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УДК 669.14-462:006.354 Группа В62</w:t>
      </w:r>
    </w:p>
    <w:p w:rsidR="00712C39" w:rsidRPr="00712C39" w:rsidRDefault="00712C39" w:rsidP="00712C39">
      <w:pPr>
        <w:spacing w:before="100" w:beforeAutospacing="1" w:after="0" w:line="36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ГОСУДАРСТВЕННЫЙ СТАНДАРТ СОЮЗА ССР</w:t>
      </w: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ТРУБЫ СТАЛЬНЫЕ ВОДОГАЗОПРОВОДНЫЕ</w:t>
      </w: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ТЕХНИЧЕСКИЕ УСЛОВИЯ</w:t>
      </w: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ГОСТ 3262-75</w:t>
      </w:r>
    </w:p>
    <w:bookmarkEnd w:id="0"/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ИЗДАТЕЛЬСТВО СТАНДАРТОВ</w:t>
      </w:r>
    </w:p>
    <w:p w:rsidR="00712C39" w:rsidRPr="00712C39" w:rsidRDefault="00712C39" w:rsidP="00712C3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Москва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pBdr>
          <w:bottom w:val="single" w:sz="6" w:space="1" w:color="000000"/>
        </w:pBdr>
        <w:spacing w:before="100" w:beforeAutospacing="1" w:after="0"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ГОСУДАРСТВЕННЫЙ СТАНДАРТ СОЮЗА ССР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ТРУБЫ СТАЛЬНЫЕ ВОДОГАЗОПРОВОДНЫЕ</w:t>
      </w:r>
      <w:r w:rsidRPr="00712C39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 xml:space="preserve">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ГОСТ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113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Технические условия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712C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Water-supply and gas-supply steel pipes</w:t>
      </w:r>
    </w:p>
    <w:p w:rsidR="00712C39" w:rsidRPr="00712C39" w:rsidRDefault="00712C39" w:rsidP="00712C39">
      <w:pPr>
        <w:pBdr>
          <w:bottom w:val="single" w:sz="6" w:space="1" w:color="000000"/>
        </w:pBdr>
        <w:spacing w:before="100" w:beforeAutospacing="1" w:after="100" w:afterAutospacing="1" w:line="240" w:lineRule="auto"/>
        <w:ind w:firstLine="1418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712C39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Technical conditions</w:t>
      </w:r>
    </w:p>
    <w:p w:rsidR="00712C39" w:rsidRPr="00712C39" w:rsidRDefault="00712C39" w:rsidP="00712C39">
      <w:pPr>
        <w:pBdr>
          <w:bottom w:val="single" w:sz="6" w:space="1" w:color="000000"/>
        </w:pBdr>
        <w:spacing w:before="100" w:beforeAutospacing="1" w:after="0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ОКП</w:t>
      </w:r>
      <w:r w:rsidRPr="00712C3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138500, 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ОКП</w:t>
      </w:r>
      <w:r w:rsidRPr="00712C3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138501 </w:t>
      </w:r>
    </w:p>
    <w:p w:rsidR="00712C39" w:rsidRPr="00712C39" w:rsidRDefault="00712C39" w:rsidP="00712C39">
      <w:pPr>
        <w:spacing w:before="100" w:beforeAutospacing="1" w:after="100" w:afterAutospacing="1" w:line="240" w:lineRule="auto"/>
        <w:jc w:val="right"/>
        <w:rPr>
          <w:rFonts w:ascii="Arial" w:eastAsia="Times New Roman" w:hAnsi="Arial" w:cs="Arial"/>
          <w:sz w:val="18"/>
          <w:szCs w:val="18"/>
          <w:lang w:val="en-US"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Дата</w:t>
      </w:r>
      <w:r w:rsidRPr="00712C3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введения</w:t>
      </w:r>
      <w:r w:rsidRPr="00712C39">
        <w:rPr>
          <w:rFonts w:ascii="Arial" w:eastAsia="Times New Roman" w:hAnsi="Arial" w:cs="Arial"/>
          <w:sz w:val="18"/>
          <w:szCs w:val="18"/>
          <w:lang w:val="en-US" w:eastAsia="ru-RU"/>
        </w:rPr>
        <w:t xml:space="preserve"> </w:t>
      </w:r>
      <w:r w:rsidRPr="00712C39">
        <w:rPr>
          <w:rFonts w:ascii="Arial" w:eastAsia="Times New Roman" w:hAnsi="Arial" w:cs="Arial"/>
          <w:sz w:val="18"/>
          <w:szCs w:val="18"/>
          <w:u w:val="single"/>
          <w:lang w:val="en-US" w:eastAsia="ru-RU"/>
        </w:rPr>
        <w:t>01.01.77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val="en-US"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Настоящий стандарт распространяется на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неоцинкованные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и оцинкованные стальные сварные трубы с нарезанной или накатанной цилиндрической резьбой и без резьбы, применяемые для водопроводов и газопроводов, систем отопления, а также для деталей водопроводных и газопроводных конструкций.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5).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1. СОРТАМЕНТ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1.1. Трубы изготовляют по размерам и массе, приведенным в табл. 1.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трубы легкой серии, предназначенные под накатку резьбы, изготовляют по размерам и массе, приведенным в табл. 2.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1.2. По длине трубы изготовляют от 4 до 12 м: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а) мерной или кратной мерной длины с припуском на каждый рез по 5 мм и предельным отклонением на всю длину плюс 10 мм;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б) немерной длины.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согласованию изготовителя с потребителем в партии немерных труб допускается до 5 % труб длиной от 1,5 до 4 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Таблица 1</w:t>
      </w:r>
    </w:p>
    <w:tbl>
      <w:tblPr>
        <w:tblW w:w="817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25"/>
        <w:gridCol w:w="1163"/>
        <w:gridCol w:w="698"/>
        <w:gridCol w:w="1117"/>
        <w:gridCol w:w="1039"/>
        <w:gridCol w:w="1039"/>
        <w:gridCol w:w="1086"/>
        <w:gridCol w:w="1008"/>
      </w:tblGrid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Условный проход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Наружный диаметр</w:t>
            </w:r>
          </w:p>
        </w:tc>
        <w:tc>
          <w:tcPr>
            <w:tcW w:w="276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Толщина стенки труб</w:t>
            </w:r>
          </w:p>
        </w:tc>
        <w:tc>
          <w:tcPr>
            <w:tcW w:w="3030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1 м труб, кг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легких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обыкновен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ных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усилен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ных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легких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обыкновен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ных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усилен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ных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10,2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0,47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0,57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0,74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0,74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0,80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0,98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1,10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1,16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1,28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1,43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26,8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1,5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1,66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1,86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2,12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2,39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2,91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42,3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2,73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3,09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3,78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48,0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3,33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3,84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4,34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60,0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4,22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4,88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6,16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75,5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5,71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7,05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7,88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88,5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7,34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8,34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9,32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101,3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3,5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8,44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9,60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10,74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114,0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5,0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10,85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12,15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13,44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140,0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13,42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15,04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18,24</w:t>
            </w:r>
          </w:p>
        </w:tc>
      </w:tr>
      <w:tr w:rsidR="00712C39" w:rsidRPr="00712C39">
        <w:trPr>
          <w:tblCellSpacing w:w="0" w:type="dxa"/>
        </w:trPr>
        <w:tc>
          <w:tcPr>
            <w:tcW w:w="9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112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165,0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4,0</w:t>
            </w:r>
          </w:p>
        </w:tc>
        <w:tc>
          <w:tcPr>
            <w:tcW w:w="108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4,5</w:t>
            </w:r>
          </w:p>
        </w:tc>
        <w:tc>
          <w:tcPr>
            <w:tcW w:w="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</w:t>
            </w:r>
          </w:p>
        </w:tc>
        <w:tc>
          <w:tcPr>
            <w:tcW w:w="100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15,88</w:t>
            </w:r>
          </w:p>
        </w:tc>
        <w:tc>
          <w:tcPr>
            <w:tcW w:w="10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17,81</w:t>
            </w:r>
          </w:p>
        </w:tc>
        <w:tc>
          <w:tcPr>
            <w:tcW w:w="8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21,63</w:t>
            </w:r>
          </w:p>
        </w:tc>
      </w:tr>
    </w:tbl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Таблица 2</w:t>
      </w:r>
    </w:p>
    <w:tbl>
      <w:tblPr>
        <w:tblW w:w="82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1962"/>
        <w:gridCol w:w="1840"/>
        <w:gridCol w:w="2083"/>
        <w:gridCol w:w="2395"/>
      </w:tblGrid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Условный проход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Наружный диаметр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Толщина стенки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Масса 1 м труб, кг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0,69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1,08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2,5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1,45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2,02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2,8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2,64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47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3,26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59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4,14</w:t>
            </w:r>
          </w:p>
        </w:tc>
      </w:tr>
      <w:tr w:rsidR="00712C39" w:rsidRPr="00712C39">
        <w:trPr>
          <w:tblCellSpacing w:w="0" w:type="dxa"/>
        </w:trPr>
        <w:tc>
          <w:tcPr>
            <w:tcW w:w="16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15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</w:t>
            </w:r>
          </w:p>
        </w:tc>
        <w:tc>
          <w:tcPr>
            <w:tcW w:w="18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3,2</w:t>
            </w:r>
          </w:p>
        </w:tc>
        <w:tc>
          <w:tcPr>
            <w:tcW w:w="20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5,59</w:t>
            </w:r>
          </w:p>
        </w:tc>
      </w:tr>
    </w:tbl>
    <w:p w:rsidR="00712C39" w:rsidRPr="00712C39" w:rsidRDefault="00712C39" w:rsidP="00712C39">
      <w:pPr>
        <w:spacing w:before="119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t>Примечания: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lastRenderedPageBreak/>
        <w:t>1. Для резьбы, изготовленной методом накатки, на трубе допускается уменьшение ее внутреннего диаметра до 10 % по всей длине резьбы.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t>2. Масса 1 м труб подсчитана при плотности стали равной 7,85 г/см</w:t>
      </w:r>
      <w:r w:rsidRPr="00712C39">
        <w:rPr>
          <w:rFonts w:ascii="Arial" w:eastAsia="Times New Roman" w:hAnsi="Arial" w:cs="Arial"/>
          <w:sz w:val="16"/>
          <w:szCs w:val="16"/>
          <w:vertAlign w:val="superscript"/>
          <w:lang w:eastAsia="ru-RU"/>
        </w:rPr>
        <w:t>3</w:t>
      </w:r>
      <w:r w:rsidRPr="00712C39">
        <w:rPr>
          <w:rFonts w:ascii="Arial" w:eastAsia="Times New Roman" w:hAnsi="Arial" w:cs="Arial"/>
          <w:sz w:val="16"/>
          <w:szCs w:val="16"/>
          <w:lang w:eastAsia="ru-RU"/>
        </w:rPr>
        <w:t xml:space="preserve">. Оцинкованные трубы тяжелее </w:t>
      </w:r>
      <w:proofErr w:type="spellStart"/>
      <w:r w:rsidRPr="00712C39">
        <w:rPr>
          <w:rFonts w:ascii="Arial" w:eastAsia="Times New Roman" w:hAnsi="Arial" w:cs="Arial"/>
          <w:sz w:val="16"/>
          <w:szCs w:val="16"/>
          <w:lang w:eastAsia="ru-RU"/>
        </w:rPr>
        <w:t>неоцинкованных</w:t>
      </w:r>
      <w:proofErr w:type="spellEnd"/>
      <w:r w:rsidRPr="00712C39">
        <w:rPr>
          <w:rFonts w:ascii="Arial" w:eastAsia="Times New Roman" w:hAnsi="Arial" w:cs="Arial"/>
          <w:sz w:val="16"/>
          <w:szCs w:val="16"/>
          <w:lang w:eastAsia="ru-RU"/>
        </w:rPr>
        <w:t xml:space="preserve"> на 3 %.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1, 3)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1.3. Предельные отклонения по размерам труб не должны превышать указанных в табл. 3.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Таблица 3</w:t>
      </w:r>
    </w:p>
    <w:tbl>
      <w:tblPr>
        <w:tblW w:w="82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2416"/>
        <w:gridCol w:w="2674"/>
        <w:gridCol w:w="3190"/>
      </w:tblGrid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Размеры труб</w:t>
            </w:r>
          </w:p>
        </w:tc>
        <w:tc>
          <w:tcPr>
            <w:tcW w:w="546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Предельные отклонения для труб точности изготовления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обычной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повышенной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Наружный диаметр с ус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ловным проходом: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до 40 мм </w:t>
            </w:r>
            <w:proofErr w:type="spellStart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включ</w:t>
            </w:r>
            <w:proofErr w:type="spellEnd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+ 0,4 мм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+ 0,4 мм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- 0,5 мм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- 0,4 мм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Свыше 40 мм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+ 0,8 %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+ 0,8 %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- 1,0 %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- 0,8 %</w:t>
            </w:r>
          </w:p>
        </w:tc>
      </w:tr>
      <w:tr w:rsidR="00712C39" w:rsidRPr="00712C39">
        <w:trPr>
          <w:tblCellSpacing w:w="0" w:type="dxa"/>
        </w:trPr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284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Толщина стенки</w:t>
            </w:r>
          </w:p>
        </w:tc>
        <w:tc>
          <w:tcPr>
            <w:tcW w:w="24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- 15 %</w:t>
            </w:r>
          </w:p>
        </w:tc>
        <w:tc>
          <w:tcPr>
            <w:tcW w:w="26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- 10 %</w:t>
            </w:r>
          </w:p>
        </w:tc>
      </w:tr>
    </w:tbl>
    <w:p w:rsidR="00712C39" w:rsidRPr="00712C39" w:rsidRDefault="00712C39" w:rsidP="00712C39">
      <w:pPr>
        <w:spacing w:before="119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t>Примечания: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t>1. Предельное отклонение в плюсовую сторону по толщине стенки ограничивается предельными отклонениями по массе труб.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6"/>
          <w:szCs w:val="16"/>
          <w:lang w:eastAsia="ru-RU"/>
        </w:rPr>
        <w:t>2. Трубы обычной точности изготовления применяют для водопроводов, газопроводов и систем отопления. Трубы повышенной точности изготовления применяют для деталей водопроводных и газопроводных конструкций.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1.4. Предельные отклонения по массе труб не должны превышать + 8 %.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предельные отклонения по массе не должны превышать: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+ 7,5 % - для партии;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+ 10 % - для отдельной трубы.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1.5. Кривизна труб на 1 м длины не должна превышать: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 мм - с условным проходом до 20 мм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включ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.;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1,5 мм - с условным проходом свыше 20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1.6. Резьба на трубах может быть длинной или короткой. Требования к резьбе должны соответствовать </w:t>
      </w:r>
      <w:proofErr w:type="gram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указанным</w:t>
      </w:r>
      <w:proofErr w:type="gram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в табл. 4.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jc w:val="right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Таблица 4</w:t>
      </w:r>
    </w:p>
    <w:tbl>
      <w:tblPr>
        <w:tblW w:w="8295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8"/>
        <w:gridCol w:w="1023"/>
        <w:gridCol w:w="1023"/>
        <w:gridCol w:w="1086"/>
        <w:gridCol w:w="1023"/>
        <w:gridCol w:w="1023"/>
        <w:gridCol w:w="1023"/>
        <w:gridCol w:w="1086"/>
      </w:tblGrid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 xml:space="preserve">Условный проход, </w:t>
            </w:r>
            <w:proofErr w:type="gramStart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Число ни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ток при условном проходе</w:t>
            </w:r>
          </w:p>
        </w:tc>
        <w:tc>
          <w:tcPr>
            <w:tcW w:w="20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Длина резьбы </w:t>
            </w:r>
          </w:p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 сбега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Условный проход, </w:t>
            </w:r>
            <w:proofErr w:type="gramStart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мм</w:t>
            </w:r>
            <w:proofErr w:type="gramEnd"/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Число ни</w:t>
            </w: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softHyphen/>
              <w:t>ток при условном проходе</w:t>
            </w:r>
          </w:p>
        </w:tc>
        <w:tc>
          <w:tcPr>
            <w:tcW w:w="2010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Длина резьбы </w:t>
            </w:r>
          </w:p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до сбега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длинной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короткой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длинной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короткой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19,5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9,0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26,0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10,5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11,0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125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33,0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13,0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36,0</w:t>
            </w:r>
          </w:p>
        </w:tc>
      </w:tr>
      <w:tr w:rsidR="00712C39" w:rsidRPr="00712C39">
        <w:trPr>
          <w:tblCellSpacing w:w="0" w:type="dxa"/>
        </w:trPr>
        <w:tc>
          <w:tcPr>
            <w:tcW w:w="9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22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15,0</w:t>
            </w: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9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1.7. Трубы с условным проходом 6, 8, 10, 15 и 20 мм по требованию потребителя сматывают в бунты.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19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Примеры условных обозначений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Труба обыкновенная,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неоцинкованная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, обычной точности изготовле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softHyphen/>
        <w:t>ния, немерной длины, с условным проходом 20 мм, толщиной стенки 2,8 мм, без резьбы и без муфты: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Труба 20</w:t>
      </w:r>
      <w:r>
        <w:rPr>
          <w:rFonts w:ascii="Arial" w:eastAsia="Times New Roman" w:hAnsi="Arial" w:cs="Arial"/>
          <w:i/>
          <w:iCs/>
          <w:noProof/>
          <w:sz w:val="18"/>
          <w:szCs w:val="18"/>
          <w:lang w:eastAsia="ru-RU"/>
        </w:rPr>
        <w:drawing>
          <wp:inline distT="0" distB="0" distL="0" distR="0">
            <wp:extent cx="180975" cy="180975"/>
            <wp:effectExtent l="0" t="0" r="0" b="9525"/>
            <wp:docPr id="5" name="Рисунок 5" descr="http://www.vashdom.ru/gost/3262-75/m4b5a5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vashdom.ru/gost/3262-75/m4b5a50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2,8 ГОСТ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То же, с муфтой: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Труба М-20</w:t>
      </w:r>
      <w:r>
        <w:rPr>
          <w:rFonts w:ascii="Arial" w:eastAsia="Times New Roman" w:hAnsi="Arial" w:cs="Arial"/>
          <w:i/>
          <w:iCs/>
          <w:noProof/>
          <w:sz w:val="18"/>
          <w:szCs w:val="18"/>
          <w:lang w:eastAsia="ru-RU"/>
        </w:rPr>
        <w:drawing>
          <wp:inline distT="0" distB="0" distL="0" distR="0">
            <wp:extent cx="180975" cy="180975"/>
            <wp:effectExtent l="0" t="0" r="0" b="9525"/>
            <wp:docPr id="4" name="Рисунок 4" descr="http://www.vashdom.ru/gost/3262-75/m4b5a5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vashdom.ru/gost/3262-75/m4b5a50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2,8 ГОСТ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То же, мерной длины, с резьбой: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Труба Р-20</w:t>
      </w:r>
      <w:r>
        <w:rPr>
          <w:rFonts w:ascii="Arial" w:eastAsia="Times New Roman" w:hAnsi="Arial" w:cs="Arial"/>
          <w:i/>
          <w:iCs/>
          <w:noProof/>
          <w:sz w:val="18"/>
          <w:szCs w:val="18"/>
          <w:lang w:eastAsia="ru-RU"/>
        </w:rPr>
        <w:drawing>
          <wp:inline distT="0" distB="0" distL="0" distR="0">
            <wp:extent cx="180975" cy="180975"/>
            <wp:effectExtent l="0" t="0" r="0" b="9525"/>
            <wp:docPr id="3" name="Рисунок 3" descr="http://www.vashdom.ru/gost/3262-75/m4b5a5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ashdom.ru/gost/3262-75/m4b5a50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2,8 - 4000 ГОСТ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То же, с цинковым покрытием, немерной длины, с резьбой: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Труба Ц-Р-20</w:t>
      </w:r>
      <w:r>
        <w:rPr>
          <w:rFonts w:ascii="Arial" w:eastAsia="Times New Roman" w:hAnsi="Arial" w:cs="Arial"/>
          <w:i/>
          <w:iCs/>
          <w:noProof/>
          <w:sz w:val="18"/>
          <w:szCs w:val="18"/>
          <w:lang w:eastAsia="ru-RU"/>
        </w:rPr>
        <w:drawing>
          <wp:inline distT="0" distB="0" distL="0" distR="0">
            <wp:extent cx="180975" cy="180975"/>
            <wp:effectExtent l="0" t="0" r="0" b="9525"/>
            <wp:docPr id="2" name="Рисунок 2" descr="http://www.vashdom.ru/gost/3262-75/m4b5a5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vashdom.ru/gost/3262-75/m4b5a50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2,8 ГОСТ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То же, с цинковым покрытием, мерной длины, с резьбой: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Труба Ц-Р-20</w:t>
      </w:r>
      <w:r>
        <w:rPr>
          <w:rFonts w:ascii="Arial" w:eastAsia="Times New Roman" w:hAnsi="Arial" w:cs="Arial"/>
          <w:i/>
          <w:iCs/>
          <w:noProof/>
          <w:sz w:val="18"/>
          <w:szCs w:val="18"/>
          <w:lang w:eastAsia="ru-RU"/>
        </w:rPr>
        <w:drawing>
          <wp:inline distT="0" distB="0" distL="0" distR="0">
            <wp:extent cx="180975" cy="180975"/>
            <wp:effectExtent l="0" t="0" r="0" b="9525"/>
            <wp:docPr id="1" name="Рисунок 1" descr="http://www.vashdom.ru/gost/3262-75/m4b5a50a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vashdom.ru/gost/3262-75/m4b5a50a4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12C39">
        <w:rPr>
          <w:rFonts w:ascii="Arial" w:eastAsia="Times New Roman" w:hAnsi="Arial" w:cs="Arial"/>
          <w:i/>
          <w:iCs/>
          <w:sz w:val="18"/>
          <w:szCs w:val="18"/>
          <w:lang w:eastAsia="ru-RU"/>
        </w:rPr>
        <w:t>2,8 - 4000 ГОСТ 3262-75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Для труб под накатку резьбы в условном обозначении после слова «труба» указывается буква Н.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Для труб с длинной резьбой в условном обозначении после слова «труба» указывается буква Д.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Для труб повышенной точности изготовления в условном обозначении после размера условного прохода указывается буква П.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1).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2. ТЕХНИЧЕСКИЕ ТРЕБОВАНИЯ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2.1. Трубы изготовляют в соответствии с требованиями настоящего стандарта и по технологическим регламентам, утвержденным в установленном порядке, из сталей по ГОСТ 380-88 и ГОСТ 1050-88 без нормирования механических свойств и химического состава.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Трубы для деталей водопроводных и газопроводных конструкций изготовляют из сталей по ГОСТ 1050-88.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2.2. По требованию потребителя на концах труб, подлежащих сварке, с толщиной стенки 5 мм и более, должны быть сняты фаски под углом 35-40</w:t>
      </w:r>
      <w:r w:rsidRPr="00712C39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к торцу трубы. При этом должно быть оставлено торцовое кольцо шириной 1 - 3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на обыкновенных и усиленных трубах с условным проходом более 10 мм резьбу наносят на оба конца трубы.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2.1; 2.2.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2.3. По требованию потребителя трубы укомплектовывают муфтами, изготовленными по ГОСТ 8944-75, ГОСТ 8954-75, ГОСТ 8965-75 и ГОСТ 8966-75 из расчета одна муфта на каждую трубу.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2.4. На поверхности труб не допускаются трещины, плены, вздутия и закаты.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На торцах труб не допускаются расслоения.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Допускаются отдельные вмятины, рябизна, риски, следы зачистки и другие дефекты, обусловленные способом производства, если они не выводят толщину стенки за минимальные размеры, а также слой окалины, не препятствующий осмотру.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На трубах, изготовленных методом печной сварки, допускается в месте шва уменьшение наружного диаметра до 0,5 мм при наличии в этом месте пологого утолщения по внутреннему диаметру не более 1,0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2.5. По требованию потребителя на трубах с условным проходом 20 мм и более на внутренней поверхности шва труб грат должен быть срезан или сплющен, при этом высота грата или его следов не должна превышать 0,5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на трубах условным проходом более 15 мм, изготовленных методом печной сварки и способом горячего редуцирования, на внутренней поверхности труб в зоне шва допускается пологое утолщение высотой не более 0,5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4, 5,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2.6. Концы труб должны быть обрезаны под прямым углом. Допускается величина скоса торца не более 2</w:t>
      </w:r>
      <w:r w:rsidRPr="00712C39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. Остатки заусенцев не должны превышать 0,5 мм. При снятии заусенцев допускается образование притупления (закругления) торцов. Допускается порезка труб в линии стана.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согласованию изготовителя с потребителем на трубах с условным проходом 6-25 мм, изготовленных методом печной сварки, допускаются заусенцы до 1 мм.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4,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2.7. Оцинкованные трубы должны иметь сплошное цинковое покрытие по всей поверхности толщиной не менее 30 мкм. Допускается отсутствие цинкового покрытия на торцах и резьбе труб. 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На поверхности оцинкованных труб не допускается пузырчатость и посторонние включения (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гартцинк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, окислы, спекшаяся шихта), отслаивание покрытия от основного металла.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Допускаются отдельные флюсовые пятна и следы захвата труб подъемными приспособлениями, шероховатость и незначительные местные наплывы цинка.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Допускается исправление отдельных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неоцинкованных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участков на 0,5 % наружной поверхности трубы по ГОСТ 9.307-89.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2.8. Трубы должны выдерживать гидравлическое давление: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2,4 МПа (25 кгс/см</w:t>
      </w:r>
      <w:proofErr w:type="gramStart"/>
      <w:r w:rsidRPr="00712C3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proofErr w:type="gram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) - трубы, обыкновенные и легкие;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3,1 МПа (32 кгс/см</w:t>
      </w:r>
      <w:proofErr w:type="gramStart"/>
      <w:r w:rsidRPr="00712C3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proofErr w:type="gram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) - трубы усиленные.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трубы должны выдерживать гидравлическое давление 4,9 МПа (50 кгс/см</w:t>
      </w:r>
      <w:proofErr w:type="gramStart"/>
      <w:r w:rsidRPr="00712C3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proofErr w:type="gram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>)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2.9. Трубы с условным проходом до 40 мм включительно должны выдерживать испытание на загиб вокруг оправки радиусом, равным 2,5 наружного диаметра, а с условным проходом 50 мм - на оправке радиусом, равным 3,5 наружного диаметра.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По требованию потребителя трубы должны выдерживать испытание на раздачу: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для труб условным проходом от 15 до 50 мм - не менее 7 %;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для труб с условным проходом 65 и более - не менее 4 %.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По требованию потребителя трубы должны выдерживать испытание на сплющивание до расстояния между сплющиваемыми поверхностями, равного </w:t>
      </w:r>
      <w:r w:rsidRPr="00712C39">
        <w:rPr>
          <w:rFonts w:ascii="Arial" w:eastAsia="Times New Roman" w:hAnsi="Arial" w:cs="Arial"/>
          <w:sz w:val="18"/>
          <w:szCs w:val="18"/>
          <w:vertAlign w:val="superscript"/>
          <w:lang w:eastAsia="ru-RU"/>
        </w:rPr>
        <w:t>2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/</w:t>
      </w:r>
      <w:r w:rsidRPr="00712C39">
        <w:rPr>
          <w:rFonts w:ascii="Arial" w:eastAsia="Times New Roman" w:hAnsi="Arial" w:cs="Arial"/>
          <w:sz w:val="18"/>
          <w:szCs w:val="18"/>
          <w:vertAlign w:val="subscript"/>
          <w:lang w:eastAsia="ru-RU"/>
        </w:rPr>
        <w:t>3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наружного диаметра труб.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2.10. По требованию потребителя механические свойства труб для деталей водопроводных и газопроводных конструкций должны соответствовать ГОСТ 1050-88.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2.11. Резьба труб должна быть чистой, без </w:t>
      </w:r>
      <w:proofErr w:type="gram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рванин</w:t>
      </w:r>
      <w:proofErr w:type="gram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и заусенцев и соответствовать ГОСТ 6357-81, классу точности В.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Трубы с цилиндрической резьбой применяются при сборке с уплотнителями.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2.10; 2.11.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2.12. В месте шва допускается чернота на нитках резьбы, если уменьшение нормальной высоты профиля резьбы не превышает 15 %, а по требованию потребителя не превышает 10 %.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Допускаются на резьбе нитки с сорванной (для нарезанной) или неполной (для накатанной) резьбой при условии, что их длина в сумме не превышает 10 % требуемой длины резьбы, а по требованию потребителя не превышает 5 %.</w:t>
      </w:r>
      <w:proofErr w:type="gramEnd"/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2.13. </w:t>
      </w:r>
      <w:proofErr w:type="gram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Допускается на резьбе уменьшение полезной длины резьбы (без сбега) до 15 % по сравнению с указанной в табл. 4, а по требованию потребителя до 10 %.</w:t>
      </w:r>
      <w:proofErr w:type="gramEnd"/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2, 3,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2.14. Нанесение резьбы на оцинкованные трубы проводят после оцинкования.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2.15.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(Исключен,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2.16. По требованию потребителя сварные швы труб подвергают контролю неразрушающими методами.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5).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3. ПРАВИЛА ПРИЕМКИ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3.1. Трубы принимают партиями. </w:t>
      </w:r>
      <w:proofErr w:type="gram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Партия должна состоять из труб одного размера, одной марки и сопровождаться одним документом о качестве в соответствии с ГОСТ 10692-80 с дополнением для труб, 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lastRenderedPageBreak/>
        <w:t>предназначенных для изготовления деталей водопроводных и газопроводных конструкций, из стали по ГОСТ 1050-88: химический состав и механические свойства стали в соответствии с документом о качестве предприятия-изготовителя заготовки.</w:t>
      </w:r>
      <w:proofErr w:type="gramEnd"/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Масса партии не более 60 т.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3.2. Проверке поверхности, размеров и кривизны подвергают каждую трубу партии.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Допускается применять статистические методы контроля по ГОСТ 18242-72 с нормальным уровнем. Планы контроля устанавливаются по согласованию изготовителя с потребителем.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Контроль наружного диаметра труб проводят на расстоянии не менее 15 мм от торца трубы.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3.3. Для контроля параметров резьбы, для испытания на раздачу, сплющивание, загиб, высоту внутреннего грата, остатки заусенцев, прямой угол и угол фаски (для труб со скошенными кромками), механических свойств отбирают не более 1 %, но не менее двух труб от партии, а для труб, изготовленных методом непрерывной печной сварки, - две трубы от партии.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3.4. Контролю массы подвергают все трубы.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3.5. Испытанию гидравлическим давлением подвергают каждую трубу. При 100%-ном контроле качества сварного шва неразрушаю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softHyphen/>
        <w:t>щими методами испытание гидравлическим давлением допускается не проводить. При этом способность труб выдерживать испытательное гидравлическое давление гарантируется.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3.6. Для проверки толщины цинкового покрытия на наружной поверхности и в доступных местах внутренней поверхности отбирают две трубы от партии.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2).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3.7. При получении неудовлетворительных результатов испытаний хотя бы по одному из показателей по нему проводят повторное испытание на удвоенной выборке.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Результаты повторных испытаний распространяются на всю партию.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4. МЕТОДЫ ИСПЫТАНИЙ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4.1. Для контроля качества от каждой отобранной трубы вырезают по одному образцу для каждого вида испытаний.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Испытание на растяжение проводят по ГОСТ 10006-80. Допускается взамен испытания на растяжение проводить контроль механических свойств неразрушающими методами.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4.2. Осмотр поверхности труб производят визуально.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4.3. Гидравлическое испытание проводят по ГОСТ 3845-75 с выдержкой под пробным давлением не менее 5 с.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4.4. Испытание на загиб проводят по ГОСТ 3728-78. Оцинкованные трубы испытывают до нанесения покрытия.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lastRenderedPageBreak/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4.4а. Испытание на раздачу проводят по ГОСТ 8694-75 на конической оправке с углом конусности 6</w:t>
      </w:r>
      <w:r w:rsidRPr="00712C39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Допускается проведение испытания на оправке с углом конусности 30 </w:t>
      </w:r>
      <w:r w:rsidRPr="00712C39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4.4б. Испытание на сплющивание проводят по ГОСТ 8695-75.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4.4в. Контроль сварного шва проводят неразрушающими методами по нормативно-технической документации.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(Введен дополнительно,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4.5. Толщину цинкового покрытия на наружной поверхности и в доступных местах внутренней поверхности контролируют по ГОСТ 9.301-86 и ГОСТ 9.302-88, а также приборами типов МТ-41НЦ, МТЗОН или типа «Импульс» по нормативно-технической документации.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4.6. Резьбу проверяют резьбовыми калибрами-кольцами по ГОСТ 2533-88 (третий класс точности).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При этом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ввинчиваемость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непроходного калибра-кольца на резьбу должна быть не более трех оборотов.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4.7. Кривизну труб контролируют поверочной линейкой по ГОСТ 8026-92 и набором щупов по ТУ 2-034-225-87.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5).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4.8. Прямой угол концов труб контролируют угольником 90</w:t>
      </w:r>
      <w:r w:rsidRPr="00712C39">
        <w:rPr>
          <w:rFonts w:ascii="Times New Roman CYR" w:eastAsia="Times New Roman" w:hAnsi="Times New Roman CYR" w:cs="Times New Roman CYR"/>
          <w:sz w:val="18"/>
          <w:szCs w:val="18"/>
          <w:lang w:eastAsia="ru-RU"/>
        </w:rPr>
        <w:t>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размером 160х100 мм класса 3 ГОСТ 3749-77, пластинчатыми щупами набора 4 ТУ 2-034-225-87 или угломером ГОСТ 5378-88. Угол скоса фаски контролируют угломером по ГОСТ 5378-88.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4.9. Контроль наружного диаметра проводят гладкими микрометрами по ГОСТ 6507-90, калибрами-скобами по ГОСТ 2216-84 или ГОСТ 18362-73.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Толщину стенки, высоту внутреннего грата и высоту заусенцев измеряют микрометром по ГОСТ 6507-90 или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стенкомером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по ГОСТ 11358-89 с обоих концов трубы.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Длину труб измеряют рулеткой по ГОСТ 7502-89. Резьбу контролируют калибрами по ГОСТ 2533-88.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Контроль массы партии труб проводят на весах не более 10 т с ценой деления не более 20 кг.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3, 4, 5, 6).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4.10. Контроль сварного шва проводят неразрушающими методами по технической документации.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(Введен дополнительно, Изм. № 4).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5. МАРКИРОВКА, УПАКОВКА, ТРАНСПОРТИРОВАНИЕ И ХРАНЕНИЕ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5.1. Маркировку, упаковку, транспортирование и хранение проводят по ГОСТ 10692-80 с дополнением.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t>5.1.1. Резьба труб должна быть защищена от механических повреждений и коррозии смазкой по нормативно-технической документации.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sz w:val="18"/>
          <w:szCs w:val="18"/>
          <w:lang w:eastAsia="ru-RU"/>
        </w:rPr>
        <w:lastRenderedPageBreak/>
        <w:t xml:space="preserve">Разд. 5.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(Измененная редакция, Изм. № 3).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</w:p>
    <w:p w:rsidR="00712C39" w:rsidRPr="00712C39" w:rsidRDefault="00712C39" w:rsidP="00712C39">
      <w:pPr>
        <w:spacing w:before="119" w:after="100" w:afterAutospacing="1" w:line="240" w:lineRule="auto"/>
        <w:ind w:firstLine="284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ИНФОРМАЦИОННЫЕ ДАННЫЕ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left="284" w:hanging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1. РАЗРАБОТАН И ВНЕСЕН Министерством черной металлургии СССР</w:t>
      </w:r>
    </w:p>
    <w:p w:rsidR="00712C39" w:rsidRPr="00712C39" w:rsidRDefault="00712C39" w:rsidP="00712C39">
      <w:pPr>
        <w:spacing w:before="119" w:after="100" w:afterAutospacing="1" w:line="240" w:lineRule="auto"/>
        <w:ind w:firstLine="284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РАЗРАБОТЧИКИ</w:t>
      </w:r>
    </w:p>
    <w:p w:rsidR="00712C39" w:rsidRPr="00712C39" w:rsidRDefault="00712C39" w:rsidP="00712C39">
      <w:pPr>
        <w:spacing w:before="100" w:beforeAutospacing="1" w:after="100" w:afterAutospacing="1" w:line="240" w:lineRule="auto"/>
        <w:ind w:left="425"/>
        <w:rPr>
          <w:rFonts w:ascii="Arial" w:eastAsia="Times New Roman" w:hAnsi="Arial" w:cs="Arial"/>
          <w:sz w:val="18"/>
          <w:szCs w:val="18"/>
          <w:lang w:eastAsia="ru-RU"/>
        </w:rPr>
      </w:pPr>
      <w:proofErr w:type="gramStart"/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В. И. </w:t>
      </w:r>
      <w:proofErr w:type="spellStart"/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Стружок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, канд.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техн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. наук,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В. М. Ворона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, канд.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техн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. наук,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Ю. М.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Миронов</w:t>
      </w:r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, канд.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техн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. </w:t>
      </w:r>
      <w:proofErr w:type="spellStart"/>
      <w:r w:rsidRPr="00712C39">
        <w:rPr>
          <w:rFonts w:ascii="Arial" w:eastAsia="Times New Roman" w:hAnsi="Arial" w:cs="Arial"/>
          <w:sz w:val="18"/>
          <w:szCs w:val="18"/>
          <w:lang w:eastAsia="ru-RU"/>
        </w:rPr>
        <w:t>нук</w:t>
      </w:r>
      <w:proofErr w:type="spellEnd"/>
      <w:r w:rsidRPr="00712C39">
        <w:rPr>
          <w:rFonts w:ascii="Arial" w:eastAsia="Times New Roman" w:hAnsi="Arial" w:cs="Arial"/>
          <w:sz w:val="18"/>
          <w:szCs w:val="18"/>
          <w:lang w:eastAsia="ru-RU"/>
        </w:rPr>
        <w:t xml:space="preserve">, 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 xml:space="preserve">А. И. </w:t>
      </w:r>
      <w:proofErr w:type="spellStart"/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Постолова</w:t>
      </w:r>
      <w:proofErr w:type="spellEnd"/>
      <w:proofErr w:type="gramEnd"/>
    </w:p>
    <w:p w:rsidR="00712C39" w:rsidRPr="00712C39" w:rsidRDefault="00712C39" w:rsidP="00712C39">
      <w:pPr>
        <w:spacing w:before="119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2. УТВЕРЖДЕН И ВВЕДЕН В ДЕЙСТВИЕ Постановлением Государственного комитета СССР по стандартам от 11.09.75 № 2379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3. Периодичность проверки 5 лет</w:t>
      </w:r>
    </w:p>
    <w:p w:rsidR="00712C39" w:rsidRPr="00712C39" w:rsidRDefault="00712C39" w:rsidP="00712C39">
      <w:pPr>
        <w:spacing w:before="119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4. ВЗАМЕН ГОСТ 3262-62</w:t>
      </w:r>
    </w:p>
    <w:p w:rsidR="00712C39" w:rsidRPr="00712C39" w:rsidRDefault="00712C39" w:rsidP="00712C3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5. ССЫЛОЧНЫЕ НОРМАТИВНО-ТЕХНИЧЕСКИЕ ДОКУМЕН</w:t>
      </w: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softHyphen/>
        <w:t>ТЫ</w:t>
      </w:r>
    </w:p>
    <w:tbl>
      <w:tblPr>
        <w:tblW w:w="82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35" w:type="dxa"/>
          <w:left w:w="135" w:type="dxa"/>
          <w:bottom w:w="135" w:type="dxa"/>
          <w:right w:w="135" w:type="dxa"/>
        </w:tblCellMar>
        <w:tblLook w:val="04A0" w:firstRow="1" w:lastRow="0" w:firstColumn="1" w:lastColumn="0" w:noHBand="0" w:noVBand="1"/>
      </w:tblPr>
      <w:tblGrid>
        <w:gridCol w:w="3802"/>
        <w:gridCol w:w="4478"/>
      </w:tblGrid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Обозначение НТД, на </w:t>
            </w:r>
            <w:proofErr w:type="gramStart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который</w:t>
            </w:r>
            <w:proofErr w:type="gramEnd"/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дана ссылка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4"/>
              <w:jc w:val="center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Номер пункта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9.301-86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4.5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9.302-88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4.5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9.307-89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2.7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380-88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1050-88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2.1, 2.10, 3.1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2216-84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2533-88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4.6, 4.9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6" w:history="1">
              <w:r w:rsidRPr="00712C39">
                <w:rPr>
                  <w:rFonts w:ascii="Arial" w:eastAsia="Times New Roman" w:hAnsi="Arial" w:cs="Arial"/>
                  <w:color w:val="0000AA"/>
                  <w:sz w:val="16"/>
                  <w:szCs w:val="16"/>
                  <w:u w:val="single"/>
                  <w:lang w:eastAsia="ru-RU"/>
                </w:rPr>
                <w:t>ГОСТ 3728-78</w:t>
              </w:r>
            </w:hyperlink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4.4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3749-77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4.8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3845-75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4.3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5378-88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4.8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6357-81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2.11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6507-90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7502-89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8026-92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4.7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8694-75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4.4а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8695-75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4.4б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8944-75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ГОСТ 8954-75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8965-75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8966-75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2.3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10006-80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4.1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10692-80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3.1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11358-89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18242-72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3.2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ГОСТ 18363-73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4.9</w:t>
            </w:r>
          </w:p>
        </w:tc>
      </w:tr>
      <w:tr w:rsidR="00712C39" w:rsidRPr="00712C39">
        <w:trPr>
          <w:tblCellSpacing w:w="0" w:type="dxa"/>
        </w:trPr>
        <w:tc>
          <w:tcPr>
            <w:tcW w:w="35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ТУ 2-034-225-88</w:t>
            </w:r>
          </w:p>
        </w:tc>
        <w:tc>
          <w:tcPr>
            <w:tcW w:w="41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712C39" w:rsidRPr="00712C39" w:rsidRDefault="00712C39" w:rsidP="00712C39">
            <w:pPr>
              <w:spacing w:before="100" w:beforeAutospacing="1" w:after="100" w:afterAutospacing="1" w:line="240" w:lineRule="auto"/>
              <w:ind w:firstLine="318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712C39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4.7, 4.8</w:t>
            </w:r>
          </w:p>
        </w:tc>
      </w:tr>
    </w:tbl>
    <w:p w:rsidR="00712C39" w:rsidRPr="00712C39" w:rsidRDefault="00712C39" w:rsidP="00712C39">
      <w:pPr>
        <w:spacing w:before="119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712C39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6. Переиздание (май 1994 г.) с Изменениями № 1, 2, 3, 4, 5, 6, утвержденными в ноябре 1977 г., декабре 1978 г., январе 1987 г., мае 1988 г., ноябре 1989 г., ноябре 1991 г. (ИУС 1-78, 2-79, 4-87, 8-88, 2-90, 2-92)</w:t>
      </w:r>
    </w:p>
    <w:p w:rsidR="00CD31DA" w:rsidRPr="00CD31DA" w:rsidRDefault="00CD31DA"/>
    <w:sectPr w:rsidR="00CD31DA" w:rsidRPr="00CD31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4271"/>
    <w:rsid w:val="00431FDE"/>
    <w:rsid w:val="00712C39"/>
    <w:rsid w:val="00CD31DA"/>
    <w:rsid w:val="00FB4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12C39"/>
    <w:rPr>
      <w:color w:val="0000AA"/>
      <w:u w:val="single"/>
    </w:rPr>
  </w:style>
  <w:style w:type="paragraph" w:customStyle="1" w:styleId="textn">
    <w:name w:val="textn"/>
    <w:basedOn w:val="a"/>
    <w:rsid w:val="0071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D31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D31DA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712C39"/>
    <w:rPr>
      <w:color w:val="0000AA"/>
      <w:u w:val="single"/>
    </w:rPr>
  </w:style>
  <w:style w:type="paragraph" w:customStyle="1" w:styleId="textn">
    <w:name w:val="textn"/>
    <w:basedOn w:val="a"/>
    <w:rsid w:val="00712C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vashdom.ru/gost/3728-78/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2466</Words>
  <Characters>14058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2013-03-29T09:55:00Z</cp:lastPrinted>
  <dcterms:created xsi:type="dcterms:W3CDTF">2013-05-28T12:54:00Z</dcterms:created>
  <dcterms:modified xsi:type="dcterms:W3CDTF">2013-05-28T12:54:00Z</dcterms:modified>
</cp:coreProperties>
</file>