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104" w:rsidRPr="00E85104" w:rsidRDefault="00E85104" w:rsidP="00E8510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bookmarkStart w:id="0" w:name="_GoBack"/>
      <w:r w:rsidRPr="00E85104">
        <w:rPr>
          <w:rFonts w:ascii="Times New Roman" w:eastAsia="Times New Roman" w:hAnsi="Times New Roman" w:cs="Times New Roman"/>
          <w:b/>
          <w:bCs/>
          <w:sz w:val="27"/>
          <w:szCs w:val="27"/>
          <w:lang w:eastAsia="ru-RU"/>
        </w:rPr>
        <w:t xml:space="preserve">ПИСЬМО </w:t>
      </w:r>
      <w:proofErr w:type="spellStart"/>
      <w:r w:rsidRPr="00E85104">
        <w:rPr>
          <w:rFonts w:ascii="Times New Roman" w:eastAsia="Times New Roman" w:hAnsi="Times New Roman" w:cs="Times New Roman"/>
          <w:b/>
          <w:bCs/>
          <w:sz w:val="27"/>
          <w:szCs w:val="27"/>
          <w:lang w:eastAsia="ru-RU"/>
        </w:rPr>
        <w:t>Минпромэнерго</w:t>
      </w:r>
      <w:proofErr w:type="spellEnd"/>
      <w:r w:rsidRPr="00E85104">
        <w:rPr>
          <w:rFonts w:ascii="Times New Roman" w:eastAsia="Times New Roman" w:hAnsi="Times New Roman" w:cs="Times New Roman"/>
          <w:b/>
          <w:bCs/>
          <w:sz w:val="27"/>
          <w:szCs w:val="27"/>
          <w:lang w:eastAsia="ru-RU"/>
        </w:rPr>
        <w:t xml:space="preserve"> РФ от 01.11.2004 N ИМ-1374 </w:t>
      </w:r>
      <w:bookmarkEnd w:id="0"/>
      <w:r w:rsidRPr="00E85104">
        <w:rPr>
          <w:rFonts w:ascii="Times New Roman" w:eastAsia="Times New Roman" w:hAnsi="Times New Roman" w:cs="Times New Roman"/>
          <w:b/>
          <w:bCs/>
          <w:sz w:val="27"/>
          <w:szCs w:val="27"/>
          <w:lang w:eastAsia="ru-RU"/>
        </w:rPr>
        <w:br/>
        <w:t>"ОБ ОКАЗАНИИ УСЛУГ ПО КОМПЕНСАЦИИ РЕАКТИВНОЙ ЭНЕРГИИ (МОЩНОСТИ)"</w:t>
      </w:r>
    </w:p>
    <w:p w:rsidR="00E85104" w:rsidRPr="00E85104" w:rsidRDefault="00E85104" w:rsidP="00E85104">
      <w:pPr>
        <w:spacing w:after="240" w:line="240" w:lineRule="auto"/>
        <w:rPr>
          <w:rFonts w:ascii="Times New Roman" w:eastAsia="Times New Roman" w:hAnsi="Times New Roman" w:cs="Times New Roman"/>
          <w:sz w:val="24"/>
          <w:szCs w:val="24"/>
          <w:lang w:eastAsia="ru-RU"/>
        </w:rPr>
      </w:pPr>
      <w:r w:rsidRPr="00E85104">
        <w:rPr>
          <w:rFonts w:ascii="Courier New" w:eastAsia="Times New Roman" w:hAnsi="Courier New" w:cs="Courier New"/>
          <w:i/>
          <w:iCs/>
          <w:sz w:val="20"/>
          <w:szCs w:val="20"/>
          <w:lang w:eastAsia="ru-RU"/>
        </w:rPr>
        <w:br/>
        <w:t>   </w:t>
      </w:r>
    </w:p>
    <w:p w:rsidR="00E85104" w:rsidRDefault="00E85104" w:rsidP="00E85104">
      <w:pPr>
        <w:jc w:val="center"/>
        <w:rPr>
          <w:rFonts w:ascii="Courier New" w:eastAsia="Times New Roman" w:hAnsi="Courier New" w:cs="Courier New"/>
          <w:sz w:val="20"/>
          <w:szCs w:val="20"/>
          <w:lang w:val="en-US" w:eastAsia="ru-RU"/>
        </w:rPr>
      </w:pPr>
      <w:r w:rsidRPr="00E85104">
        <w:rPr>
          <w:rFonts w:ascii="Courier New" w:eastAsia="Times New Roman" w:hAnsi="Courier New" w:cs="Courier New"/>
          <w:sz w:val="20"/>
          <w:szCs w:val="20"/>
          <w:lang w:eastAsia="ru-RU"/>
        </w:rPr>
        <w:br/>
        <w:t xml:space="preserve">МИНИСТЕРСТВО ПРОМЫШЛЕННОСТИ И ЭНЕРГЕТИКИ </w:t>
      </w:r>
      <w:r w:rsidRPr="00E85104">
        <w:rPr>
          <w:rFonts w:ascii="Courier New" w:eastAsia="Times New Roman" w:hAnsi="Courier New" w:cs="Courier New"/>
          <w:sz w:val="20"/>
          <w:szCs w:val="20"/>
          <w:lang w:eastAsia="ru-RU"/>
        </w:rPr>
        <w:br/>
        <w:t xml:space="preserve">РОССИЙСКОЙ ФЕДЕРАЦИИ </w:t>
      </w:r>
      <w:r w:rsidRPr="00E85104">
        <w:rPr>
          <w:rFonts w:ascii="Courier New" w:eastAsia="Times New Roman" w:hAnsi="Courier New" w:cs="Courier New"/>
          <w:sz w:val="20"/>
          <w:szCs w:val="20"/>
          <w:lang w:eastAsia="ru-RU"/>
        </w:rPr>
        <w:br/>
      </w:r>
      <w:r w:rsidRPr="00E85104">
        <w:rPr>
          <w:rFonts w:ascii="Courier New" w:eastAsia="Times New Roman" w:hAnsi="Courier New" w:cs="Courier New"/>
          <w:sz w:val="20"/>
          <w:szCs w:val="20"/>
          <w:lang w:eastAsia="ru-RU"/>
        </w:rPr>
        <w:br/>
        <w:t xml:space="preserve">ПИСЬМО </w:t>
      </w:r>
      <w:r w:rsidRPr="00E85104">
        <w:rPr>
          <w:rFonts w:ascii="Courier New" w:eastAsia="Times New Roman" w:hAnsi="Courier New" w:cs="Courier New"/>
          <w:sz w:val="20"/>
          <w:szCs w:val="20"/>
          <w:lang w:eastAsia="ru-RU"/>
        </w:rPr>
        <w:br/>
        <w:t xml:space="preserve">от 1 ноября 2004 г. N ИМ-1374 </w:t>
      </w:r>
      <w:r w:rsidRPr="00E85104">
        <w:rPr>
          <w:rFonts w:ascii="Courier New" w:eastAsia="Times New Roman" w:hAnsi="Courier New" w:cs="Courier New"/>
          <w:sz w:val="20"/>
          <w:szCs w:val="20"/>
          <w:lang w:eastAsia="ru-RU"/>
        </w:rPr>
        <w:br/>
      </w:r>
      <w:r w:rsidRPr="00E85104">
        <w:rPr>
          <w:rFonts w:ascii="Courier New" w:eastAsia="Times New Roman" w:hAnsi="Courier New" w:cs="Courier New"/>
          <w:sz w:val="20"/>
          <w:szCs w:val="20"/>
          <w:lang w:eastAsia="ru-RU"/>
        </w:rPr>
        <w:br/>
        <w:t xml:space="preserve">ОБ ОКАЗАНИИ УСЛУГ </w:t>
      </w:r>
      <w:r w:rsidRPr="00E85104">
        <w:rPr>
          <w:rFonts w:ascii="Courier New" w:eastAsia="Times New Roman" w:hAnsi="Courier New" w:cs="Courier New"/>
          <w:sz w:val="20"/>
          <w:szCs w:val="20"/>
          <w:lang w:eastAsia="ru-RU"/>
        </w:rPr>
        <w:br/>
        <w:t>ПО КОМПЕНСАЦИИ РЕАКТИВНОЙ ЭНЕРГИИ (МОЩНОСТИ)</w:t>
      </w:r>
    </w:p>
    <w:p w:rsidR="00BA11A9" w:rsidRDefault="00E85104" w:rsidP="00E85104">
      <w:r w:rsidRPr="00E85104">
        <w:rPr>
          <w:rFonts w:ascii="Courier New" w:eastAsia="Times New Roman" w:hAnsi="Courier New" w:cs="Courier New"/>
          <w:sz w:val="20"/>
          <w:szCs w:val="20"/>
          <w:lang w:eastAsia="ru-RU"/>
        </w:rPr>
        <w:br/>
      </w:r>
      <w:r w:rsidRPr="00E85104">
        <w:rPr>
          <w:rFonts w:ascii="Courier New" w:eastAsia="Times New Roman" w:hAnsi="Courier New" w:cs="Courier New"/>
          <w:sz w:val="20"/>
          <w:szCs w:val="20"/>
          <w:lang w:eastAsia="ru-RU"/>
        </w:rPr>
        <w:br/>
        <w:t xml:space="preserve">В связи с участившимися обращениями субъектов регулирования по вопросам расчетов за компенсацию реактивной энергии (мощности) Министерство промышленности и энергетики Российской Федерации сообщает следующее. </w:t>
      </w:r>
      <w:r w:rsidRPr="00E85104">
        <w:rPr>
          <w:rFonts w:ascii="Courier New" w:eastAsia="Times New Roman" w:hAnsi="Courier New" w:cs="Courier New"/>
          <w:sz w:val="20"/>
          <w:szCs w:val="20"/>
          <w:lang w:eastAsia="ru-RU"/>
        </w:rPr>
        <w:br/>
        <w:t xml:space="preserve">1. Права и обязанности, связанные с оказанием услуг по компенсации реактивной энергии (мощности), возникают из оснований, предусмотренных законодательством Российской Федерации, посредством заключения договора на оказание услуг по компенсации реактивной энергии (мощности). Оказание услуг по компенсации реактивной энергии (мощности) не является предметом и (или) условиями иных договоров, заключаемых в соответствии с действующим законодательством об электроэнергетике между субъектами электроэнергетики, договоров, заключаемых между субъектами электроэнергетики и потребителями электроэнергии (мощности). </w:t>
      </w:r>
      <w:r w:rsidRPr="00E85104">
        <w:rPr>
          <w:rFonts w:ascii="Courier New" w:eastAsia="Times New Roman" w:hAnsi="Courier New" w:cs="Courier New"/>
          <w:sz w:val="20"/>
          <w:szCs w:val="20"/>
          <w:lang w:eastAsia="ru-RU"/>
        </w:rPr>
        <w:br/>
        <w:t xml:space="preserve">2. Цена покупной электрической энергии и плата за присоединение к электрическим сетям и плата за передачу электрической энергии не учитывает расходы субъектов электроэнергетики и потребителей электрической энергии, связанные с оплатой услуг по компенсации реактивной энергии (мощности). </w:t>
      </w:r>
      <w:r w:rsidRPr="00E85104">
        <w:rPr>
          <w:rFonts w:ascii="Courier New" w:eastAsia="Times New Roman" w:hAnsi="Courier New" w:cs="Courier New"/>
          <w:sz w:val="20"/>
          <w:szCs w:val="20"/>
          <w:lang w:eastAsia="ru-RU"/>
        </w:rPr>
        <w:br/>
        <w:t xml:space="preserve">3. Тарифы на услуги по передаче электрической энергии устанавливаются с учетом нормативной величины расхода электрической энергии на ее передачу по электрическим сетям (нормативных потерь). Нормативная величина этого расхода электрической энергии (нормативные потери) устанавливается на основе методики, утвержденной в соответствии с п. 2 ст. 21 Федерального закона "Об электроэнергетике". </w:t>
      </w:r>
      <w:r w:rsidRPr="00E85104">
        <w:rPr>
          <w:rFonts w:ascii="Courier New" w:eastAsia="Times New Roman" w:hAnsi="Courier New" w:cs="Courier New"/>
          <w:sz w:val="20"/>
          <w:szCs w:val="20"/>
          <w:lang w:eastAsia="ru-RU"/>
        </w:rPr>
        <w:br/>
        <w:t xml:space="preserve">4. Пересмотр оптимальных значений реактивной энергии (мощности) для узлов электрической сети, границ балансовой принадлежности электроустановок (мест присоединения электроустановок к электрической сети) производится не чаще одного раза в год (при регулировании стоимости услуг на передачу энергии). </w:t>
      </w:r>
      <w:r w:rsidRPr="00E85104">
        <w:rPr>
          <w:rFonts w:ascii="Courier New" w:eastAsia="Times New Roman" w:hAnsi="Courier New" w:cs="Courier New"/>
          <w:sz w:val="20"/>
          <w:szCs w:val="20"/>
          <w:lang w:eastAsia="ru-RU"/>
        </w:rPr>
        <w:br/>
        <w:t xml:space="preserve">5. До принятия методики определения оптимальных значений реактивной энергии (мощности) возможно применение программ расчета экономических значений потребления реактивной энергии (мощности), используемых ранее </w:t>
      </w:r>
      <w:proofErr w:type="spellStart"/>
      <w:r w:rsidRPr="00E85104">
        <w:rPr>
          <w:rFonts w:ascii="Courier New" w:eastAsia="Times New Roman" w:hAnsi="Courier New" w:cs="Courier New"/>
          <w:sz w:val="20"/>
          <w:szCs w:val="20"/>
          <w:lang w:eastAsia="ru-RU"/>
        </w:rPr>
        <w:t>энергоснабжающими</w:t>
      </w:r>
      <w:proofErr w:type="spellEnd"/>
      <w:r w:rsidRPr="00E85104">
        <w:rPr>
          <w:rFonts w:ascii="Courier New" w:eastAsia="Times New Roman" w:hAnsi="Courier New" w:cs="Courier New"/>
          <w:sz w:val="20"/>
          <w:szCs w:val="20"/>
          <w:lang w:eastAsia="ru-RU"/>
        </w:rPr>
        <w:t xml:space="preserve"> организациями до отмены Правил пользования электрической и тепловой энергией, утвержденных Приказом Минэнерго СССР от 6 декабря 1981 г. N 310. </w:t>
      </w:r>
      <w:r w:rsidRPr="00E85104">
        <w:rPr>
          <w:rFonts w:ascii="Courier New" w:eastAsia="Times New Roman" w:hAnsi="Courier New" w:cs="Courier New"/>
          <w:sz w:val="20"/>
          <w:szCs w:val="20"/>
          <w:lang w:eastAsia="ru-RU"/>
        </w:rPr>
        <w:br/>
        <w:t xml:space="preserve">6. Потребители электрической энергии (мощности), электрические установки которых присоединены к электрической сети, субъекты электроэнергетики поддерживают оптимальный коэффициент реактивной энергии (мощности) на границах балансовой принадлежности электроустановок в соответствии с заключенными договорами присоединения к электрическим сетям или договорами </w:t>
      </w:r>
      <w:r w:rsidRPr="00E85104">
        <w:rPr>
          <w:rFonts w:ascii="Courier New" w:eastAsia="Times New Roman" w:hAnsi="Courier New" w:cs="Courier New"/>
          <w:sz w:val="20"/>
          <w:szCs w:val="20"/>
          <w:lang w:eastAsia="ru-RU"/>
        </w:rPr>
        <w:lastRenderedPageBreak/>
        <w:t xml:space="preserve">оказания услуг по передаче электрической энергии (мощности), договорами энергоснабжения. </w:t>
      </w:r>
      <w:r w:rsidRPr="00E85104">
        <w:rPr>
          <w:rFonts w:ascii="Courier New" w:eastAsia="Times New Roman" w:hAnsi="Courier New" w:cs="Courier New"/>
          <w:sz w:val="20"/>
          <w:szCs w:val="20"/>
          <w:lang w:eastAsia="ru-RU"/>
        </w:rPr>
        <w:br/>
        <w:t xml:space="preserve">Отсутствие реактивной нагрузки (мощности) у потребителя указывается в договоре присоединения к электрическим сетям либо договоре на оказание услуг по передаче электрической энергии (мощности). </w:t>
      </w:r>
      <w:r w:rsidRPr="00E85104">
        <w:rPr>
          <w:rFonts w:ascii="Courier New" w:eastAsia="Times New Roman" w:hAnsi="Courier New" w:cs="Courier New"/>
          <w:sz w:val="20"/>
          <w:szCs w:val="20"/>
          <w:lang w:eastAsia="ru-RU"/>
        </w:rPr>
        <w:br/>
        <w:t xml:space="preserve">7. Сторона договора на оказание услуг по передаче электрической энергии (договора присоединения), по вине которой допускается отклонение от оптимального, установленного договором значения </w:t>
      </w:r>
      <w:proofErr w:type="spellStart"/>
      <w:r w:rsidRPr="00E85104">
        <w:rPr>
          <w:rFonts w:ascii="Courier New" w:eastAsia="Times New Roman" w:hAnsi="Courier New" w:cs="Courier New"/>
          <w:sz w:val="20"/>
          <w:szCs w:val="20"/>
          <w:lang w:eastAsia="ru-RU"/>
        </w:rPr>
        <w:t>tg</w:t>
      </w:r>
      <w:proofErr w:type="spellEnd"/>
      <w:r w:rsidRPr="00E85104">
        <w:rPr>
          <w:rFonts w:ascii="Courier New" w:eastAsia="Times New Roman" w:hAnsi="Courier New" w:cs="Courier New"/>
          <w:sz w:val="20"/>
          <w:szCs w:val="20"/>
          <w:lang w:eastAsia="ru-RU"/>
        </w:rPr>
        <w:t xml:space="preserve"> фи, в соответствии с договорными обязательствами за свой счет восстанавливает оптимальное значение </w:t>
      </w:r>
      <w:proofErr w:type="spellStart"/>
      <w:r w:rsidRPr="00E85104">
        <w:rPr>
          <w:rFonts w:ascii="Courier New" w:eastAsia="Times New Roman" w:hAnsi="Courier New" w:cs="Courier New"/>
          <w:sz w:val="20"/>
          <w:szCs w:val="20"/>
          <w:lang w:eastAsia="ru-RU"/>
        </w:rPr>
        <w:t>tg</w:t>
      </w:r>
      <w:proofErr w:type="spellEnd"/>
      <w:r w:rsidRPr="00E85104">
        <w:rPr>
          <w:rFonts w:ascii="Courier New" w:eastAsia="Times New Roman" w:hAnsi="Courier New" w:cs="Courier New"/>
          <w:sz w:val="20"/>
          <w:szCs w:val="20"/>
          <w:lang w:eastAsia="ru-RU"/>
        </w:rPr>
        <w:t xml:space="preserve"> фи опт либо заключает договор на оказание услуг по компенсации реактивной энергии (мощности). </w:t>
      </w:r>
      <w:r w:rsidRPr="00E85104">
        <w:rPr>
          <w:rFonts w:ascii="Courier New" w:eastAsia="Times New Roman" w:hAnsi="Courier New" w:cs="Courier New"/>
          <w:sz w:val="20"/>
          <w:szCs w:val="20"/>
          <w:lang w:eastAsia="ru-RU"/>
        </w:rPr>
        <w:br/>
        <w:t xml:space="preserve">8. </w:t>
      </w:r>
      <w:proofErr w:type="gramStart"/>
      <w:r w:rsidRPr="00E85104">
        <w:rPr>
          <w:rFonts w:ascii="Courier New" w:eastAsia="Times New Roman" w:hAnsi="Courier New" w:cs="Courier New"/>
          <w:sz w:val="20"/>
          <w:szCs w:val="20"/>
          <w:lang w:eastAsia="ru-RU"/>
        </w:rPr>
        <w:t xml:space="preserve">В случае отказа стороны договора на оказание услуг по передаче электрической энергии (договора присоединения), по вине которой допускается отклонение от оптимального значения </w:t>
      </w:r>
      <w:proofErr w:type="spellStart"/>
      <w:r w:rsidRPr="00E85104">
        <w:rPr>
          <w:rFonts w:ascii="Courier New" w:eastAsia="Times New Roman" w:hAnsi="Courier New" w:cs="Courier New"/>
          <w:sz w:val="20"/>
          <w:szCs w:val="20"/>
          <w:lang w:eastAsia="ru-RU"/>
        </w:rPr>
        <w:t>tg</w:t>
      </w:r>
      <w:proofErr w:type="spellEnd"/>
      <w:r w:rsidRPr="00E85104">
        <w:rPr>
          <w:rFonts w:ascii="Courier New" w:eastAsia="Times New Roman" w:hAnsi="Courier New" w:cs="Courier New"/>
          <w:sz w:val="20"/>
          <w:szCs w:val="20"/>
          <w:lang w:eastAsia="ru-RU"/>
        </w:rPr>
        <w:t xml:space="preserve"> фи, за свой счет восстановить оптимальное значение </w:t>
      </w:r>
      <w:proofErr w:type="spellStart"/>
      <w:r w:rsidRPr="00E85104">
        <w:rPr>
          <w:rFonts w:ascii="Courier New" w:eastAsia="Times New Roman" w:hAnsi="Courier New" w:cs="Courier New"/>
          <w:sz w:val="20"/>
          <w:szCs w:val="20"/>
          <w:lang w:eastAsia="ru-RU"/>
        </w:rPr>
        <w:t>tg</w:t>
      </w:r>
      <w:proofErr w:type="spellEnd"/>
      <w:r w:rsidRPr="00E85104">
        <w:rPr>
          <w:rFonts w:ascii="Courier New" w:eastAsia="Times New Roman" w:hAnsi="Courier New" w:cs="Courier New"/>
          <w:sz w:val="20"/>
          <w:szCs w:val="20"/>
          <w:lang w:eastAsia="ru-RU"/>
        </w:rPr>
        <w:t xml:space="preserve"> фи опт, другая сторона по данному договору на основании разрешения, выданного органами государственного энергетического надзора, вправе прекратить или ограничить подачу электрической энергии в соответствии с законодательством Российской Федерации и</w:t>
      </w:r>
      <w:proofErr w:type="gramEnd"/>
      <w:r w:rsidRPr="00E85104">
        <w:rPr>
          <w:rFonts w:ascii="Courier New" w:eastAsia="Times New Roman" w:hAnsi="Courier New" w:cs="Courier New"/>
          <w:sz w:val="20"/>
          <w:szCs w:val="20"/>
          <w:lang w:eastAsia="ru-RU"/>
        </w:rPr>
        <w:t xml:space="preserve"> взыскать ущерб в судебном порядке. </w:t>
      </w:r>
      <w:r w:rsidRPr="00E85104">
        <w:rPr>
          <w:rFonts w:ascii="Courier New" w:eastAsia="Times New Roman" w:hAnsi="Courier New" w:cs="Courier New"/>
          <w:sz w:val="20"/>
          <w:szCs w:val="20"/>
          <w:lang w:eastAsia="ru-RU"/>
        </w:rPr>
        <w:br/>
        <w:t xml:space="preserve">9. Рекомендуется заключать следующие договоры на оказание услуг по компенсации реактивной энергии (мощности) (далее - Договор услуг): </w:t>
      </w:r>
      <w:r w:rsidRPr="00E85104">
        <w:rPr>
          <w:rFonts w:ascii="Courier New" w:eastAsia="Times New Roman" w:hAnsi="Courier New" w:cs="Courier New"/>
          <w:sz w:val="20"/>
          <w:szCs w:val="20"/>
          <w:lang w:eastAsia="ru-RU"/>
        </w:rPr>
        <w:br/>
        <w:t xml:space="preserve">- Договор услуг с использованием автоматизированных систем контроля и учета электрической энергии (мощности) (далее - АСКУЭ) - для субъектов электроэнергетики и потребителей электрической энергии (мощности) с присоединенной мощностью, равной и более 5 МВА; </w:t>
      </w:r>
      <w:r w:rsidRPr="00E85104">
        <w:rPr>
          <w:rFonts w:ascii="Courier New" w:eastAsia="Times New Roman" w:hAnsi="Courier New" w:cs="Courier New"/>
          <w:sz w:val="20"/>
          <w:szCs w:val="20"/>
          <w:lang w:eastAsia="ru-RU"/>
        </w:rPr>
        <w:br/>
        <w:t xml:space="preserve">- </w:t>
      </w:r>
      <w:proofErr w:type="gramStart"/>
      <w:r w:rsidRPr="00E85104">
        <w:rPr>
          <w:rFonts w:ascii="Courier New" w:eastAsia="Times New Roman" w:hAnsi="Courier New" w:cs="Courier New"/>
          <w:sz w:val="20"/>
          <w:szCs w:val="20"/>
          <w:lang w:eastAsia="ru-RU"/>
        </w:rPr>
        <w:t xml:space="preserve">Договор услуг с использованием приборов учета максимума реактивной нагрузки и приборов учета реактивной энергии (мощности) - для субъектов электроэнергетики и потребителей электрической энергии (мощности) с присоединенной мощностью менее 5 МВА и более 0,75 МВА; </w:t>
      </w:r>
      <w:r w:rsidRPr="00E85104">
        <w:rPr>
          <w:rFonts w:ascii="Courier New" w:eastAsia="Times New Roman" w:hAnsi="Courier New" w:cs="Courier New"/>
          <w:sz w:val="20"/>
          <w:szCs w:val="20"/>
          <w:lang w:eastAsia="ru-RU"/>
        </w:rPr>
        <w:br/>
        <w:t xml:space="preserve">- Договор услуг с использованием приборов учета реактивной энергии (мощности) для субъектов электроэнергетики и потребителей электрической энергии с присоединенной мощностью менее 0,75 МВА. </w:t>
      </w:r>
      <w:r w:rsidRPr="00E85104">
        <w:rPr>
          <w:rFonts w:ascii="Courier New" w:eastAsia="Times New Roman" w:hAnsi="Courier New" w:cs="Courier New"/>
          <w:sz w:val="20"/>
          <w:szCs w:val="20"/>
          <w:lang w:eastAsia="ru-RU"/>
        </w:rPr>
        <w:br/>
        <w:t>10.</w:t>
      </w:r>
      <w:proofErr w:type="gramEnd"/>
      <w:r w:rsidRPr="00E85104">
        <w:rPr>
          <w:rFonts w:ascii="Courier New" w:eastAsia="Times New Roman" w:hAnsi="Courier New" w:cs="Courier New"/>
          <w:sz w:val="20"/>
          <w:szCs w:val="20"/>
          <w:lang w:eastAsia="ru-RU"/>
        </w:rPr>
        <w:t xml:space="preserve"> В Договоре услуг рекомендуется указывать: </w:t>
      </w:r>
      <w:r w:rsidRPr="00E85104">
        <w:rPr>
          <w:rFonts w:ascii="Courier New" w:eastAsia="Times New Roman" w:hAnsi="Courier New" w:cs="Courier New"/>
          <w:sz w:val="20"/>
          <w:szCs w:val="20"/>
          <w:lang w:eastAsia="ru-RU"/>
        </w:rPr>
        <w:br/>
        <w:t xml:space="preserve">а) в Договоре с использованием АСКУЭ - оптимальные значения потребления (выработки) реактивной энергии (мощности) в узле электрической сети на границе балансовой принадлежности электроустановок в виде характерного суточного графика, представленного на основе значений 30-минутной реактивной мощности, для различных периодов и дней года; </w:t>
      </w:r>
      <w:r w:rsidRPr="00E85104">
        <w:rPr>
          <w:rFonts w:ascii="Courier New" w:eastAsia="Times New Roman" w:hAnsi="Courier New" w:cs="Courier New"/>
          <w:sz w:val="20"/>
          <w:szCs w:val="20"/>
          <w:lang w:eastAsia="ru-RU"/>
        </w:rPr>
        <w:br/>
      </w:r>
      <w:proofErr w:type="gramStart"/>
      <w:r w:rsidRPr="00E85104">
        <w:rPr>
          <w:rFonts w:ascii="Courier New" w:eastAsia="Times New Roman" w:hAnsi="Courier New" w:cs="Courier New"/>
          <w:sz w:val="20"/>
          <w:szCs w:val="20"/>
          <w:lang w:eastAsia="ru-RU"/>
        </w:rPr>
        <w:t xml:space="preserve">б) в Договоре услуг с использованием приборов учета максимума реактивной нагрузки - периоды больших и малых активных нагрузок с указанием оптимального значения потребления (выработки) реактивной энергии (мощности) для каждого периода: </w:t>
      </w:r>
      <w:r w:rsidRPr="00E85104">
        <w:rPr>
          <w:rFonts w:ascii="Courier New" w:eastAsia="Times New Roman" w:hAnsi="Courier New" w:cs="Courier New"/>
          <w:sz w:val="20"/>
          <w:szCs w:val="20"/>
          <w:lang w:eastAsia="ru-RU"/>
        </w:rPr>
        <w:br/>
        <w:t>- для периодов максимальных суточных активных нагрузок (например: с 7 ч. 00 мин. до 11 ч. 00 мин. и с 16 ч. 00 мин. до 20 ч. 00 мин.) фиксация максимума реактивной</w:t>
      </w:r>
      <w:proofErr w:type="gramEnd"/>
      <w:r w:rsidRPr="00E85104">
        <w:rPr>
          <w:rFonts w:ascii="Courier New" w:eastAsia="Times New Roman" w:hAnsi="Courier New" w:cs="Courier New"/>
          <w:sz w:val="20"/>
          <w:szCs w:val="20"/>
          <w:lang w:eastAsia="ru-RU"/>
        </w:rPr>
        <w:t xml:space="preserve"> </w:t>
      </w:r>
      <w:proofErr w:type="gramStart"/>
      <w:r w:rsidRPr="00E85104">
        <w:rPr>
          <w:rFonts w:ascii="Courier New" w:eastAsia="Times New Roman" w:hAnsi="Courier New" w:cs="Courier New"/>
          <w:sz w:val="20"/>
          <w:szCs w:val="20"/>
          <w:lang w:eastAsia="ru-RU"/>
        </w:rPr>
        <w:t xml:space="preserve">нагрузки производится приборами учета максимума реактивной нагрузки; </w:t>
      </w:r>
      <w:r w:rsidRPr="00E85104">
        <w:rPr>
          <w:rFonts w:ascii="Courier New" w:eastAsia="Times New Roman" w:hAnsi="Courier New" w:cs="Courier New"/>
          <w:sz w:val="20"/>
          <w:szCs w:val="20"/>
          <w:lang w:eastAsia="ru-RU"/>
        </w:rPr>
        <w:br/>
        <w:t>- для периодов минимальных суточных активных нагрузок (например: с 11 ч. 00 мин. до 16 ч. 00 мин. и с 20 ч. 00 мин. до 7 ч. 00 мин.) определение количества потребленной реактивной энергии (мощности) производится прибором (счетчиком) реактивной энергии (мощности);</w:t>
      </w:r>
      <w:proofErr w:type="gramEnd"/>
      <w:r w:rsidRPr="00E85104">
        <w:rPr>
          <w:rFonts w:ascii="Courier New" w:eastAsia="Times New Roman" w:hAnsi="Courier New" w:cs="Courier New"/>
          <w:sz w:val="20"/>
          <w:szCs w:val="20"/>
          <w:lang w:eastAsia="ru-RU"/>
        </w:rPr>
        <w:t xml:space="preserve"> </w:t>
      </w:r>
      <w:r w:rsidRPr="00E85104">
        <w:rPr>
          <w:rFonts w:ascii="Courier New" w:eastAsia="Times New Roman" w:hAnsi="Courier New" w:cs="Courier New"/>
          <w:sz w:val="20"/>
          <w:szCs w:val="20"/>
          <w:lang w:eastAsia="ru-RU"/>
        </w:rPr>
        <w:br/>
        <w:t xml:space="preserve">в) в Договоре услуг с использованием приборов учета реактивной энергии (мощности): </w:t>
      </w:r>
      <w:r w:rsidRPr="00E85104">
        <w:rPr>
          <w:rFonts w:ascii="Courier New" w:eastAsia="Times New Roman" w:hAnsi="Courier New" w:cs="Courier New"/>
          <w:sz w:val="20"/>
          <w:szCs w:val="20"/>
          <w:lang w:eastAsia="ru-RU"/>
        </w:rPr>
        <w:br/>
        <w:t xml:space="preserve">- величина ежемесячного потребления (выработки) реактивной энергии (мощности) для каждого месяца года, рассчитанная исходя из условия поддержания в течение суток оптимального значения реактивной энергии (мощности) (для использования приборов учета реактивной энергии (мощности)); </w:t>
      </w:r>
      <w:r w:rsidRPr="00E85104">
        <w:rPr>
          <w:rFonts w:ascii="Courier New" w:eastAsia="Times New Roman" w:hAnsi="Courier New" w:cs="Courier New"/>
          <w:sz w:val="20"/>
          <w:szCs w:val="20"/>
          <w:lang w:eastAsia="ru-RU"/>
        </w:rPr>
        <w:br/>
      </w:r>
      <w:r w:rsidRPr="00E85104">
        <w:rPr>
          <w:rFonts w:ascii="Courier New" w:eastAsia="Times New Roman" w:hAnsi="Courier New" w:cs="Courier New"/>
          <w:sz w:val="20"/>
          <w:szCs w:val="20"/>
          <w:lang w:eastAsia="ru-RU"/>
        </w:rPr>
        <w:lastRenderedPageBreak/>
        <w:t xml:space="preserve">г) способ контроля графика - величина ежемесячного потребления (выработки) реактивной энергии (мощности) для каждого месяца года, рассчитанная исходя из условия поддержания в течение суток оптимального значения реактивной энергии (мощности); </w:t>
      </w:r>
      <w:r w:rsidRPr="00E85104">
        <w:rPr>
          <w:rFonts w:ascii="Courier New" w:eastAsia="Times New Roman" w:hAnsi="Courier New" w:cs="Courier New"/>
          <w:sz w:val="20"/>
          <w:szCs w:val="20"/>
          <w:lang w:eastAsia="ru-RU"/>
        </w:rPr>
        <w:br/>
        <w:t xml:space="preserve">д) порядок обмена информацией сторонами договора; </w:t>
      </w:r>
      <w:r w:rsidRPr="00E85104">
        <w:rPr>
          <w:rFonts w:ascii="Courier New" w:eastAsia="Times New Roman" w:hAnsi="Courier New" w:cs="Courier New"/>
          <w:sz w:val="20"/>
          <w:szCs w:val="20"/>
          <w:lang w:eastAsia="ru-RU"/>
        </w:rPr>
        <w:br/>
        <w:t xml:space="preserve">е) порядок расчетов и стоимость оказанных услуг и отклонения от графика; </w:t>
      </w:r>
      <w:r w:rsidRPr="00E85104">
        <w:rPr>
          <w:rFonts w:ascii="Courier New" w:eastAsia="Times New Roman" w:hAnsi="Courier New" w:cs="Courier New"/>
          <w:sz w:val="20"/>
          <w:szCs w:val="20"/>
          <w:lang w:eastAsia="ru-RU"/>
        </w:rPr>
        <w:br/>
        <w:t xml:space="preserve">ж) граница балансовой принадлежности электроустановок сторон - место установки средств измерений реактивной энергии (мощности) и датчиков АСКУЭ; </w:t>
      </w:r>
      <w:r w:rsidRPr="00E85104">
        <w:rPr>
          <w:rFonts w:ascii="Courier New" w:eastAsia="Times New Roman" w:hAnsi="Courier New" w:cs="Courier New"/>
          <w:sz w:val="20"/>
          <w:szCs w:val="20"/>
          <w:lang w:eastAsia="ru-RU"/>
        </w:rPr>
        <w:br/>
        <w:t xml:space="preserve">з) технические характеристики компенсирующих устройств, средств измерения и средств АСКУЭ. </w:t>
      </w:r>
      <w:r w:rsidRPr="00E85104">
        <w:rPr>
          <w:rFonts w:ascii="Courier New" w:eastAsia="Times New Roman" w:hAnsi="Courier New" w:cs="Courier New"/>
          <w:sz w:val="20"/>
          <w:szCs w:val="20"/>
          <w:lang w:eastAsia="ru-RU"/>
        </w:rPr>
        <w:br/>
        <w:t xml:space="preserve">11. Расчетным периодом по Договору услуг рекомендуется установить один календарный месяц, если иное не определено соглашением сторон Договора услуг. </w:t>
      </w:r>
      <w:r w:rsidRPr="00E85104">
        <w:rPr>
          <w:rFonts w:ascii="Courier New" w:eastAsia="Times New Roman" w:hAnsi="Courier New" w:cs="Courier New"/>
          <w:sz w:val="20"/>
          <w:szCs w:val="20"/>
          <w:lang w:eastAsia="ru-RU"/>
        </w:rPr>
        <w:br/>
        <w:t xml:space="preserve">12. В Договоре услуг рекомендуется указывать сроки расчетов за услуги по компенсации реактивной энергии (мощности). </w:t>
      </w:r>
      <w:r w:rsidRPr="00E85104">
        <w:rPr>
          <w:rFonts w:ascii="Courier New" w:eastAsia="Times New Roman" w:hAnsi="Courier New" w:cs="Courier New"/>
          <w:sz w:val="20"/>
          <w:szCs w:val="20"/>
          <w:lang w:eastAsia="ru-RU"/>
        </w:rPr>
        <w:br/>
        <w:t xml:space="preserve">13. Стоимость услуг по Договору услуг определяется на основании следующего: </w:t>
      </w:r>
      <w:r w:rsidRPr="00E85104">
        <w:rPr>
          <w:rFonts w:ascii="Courier New" w:eastAsia="Times New Roman" w:hAnsi="Courier New" w:cs="Courier New"/>
          <w:sz w:val="20"/>
          <w:szCs w:val="20"/>
          <w:lang w:eastAsia="ru-RU"/>
        </w:rPr>
        <w:br/>
        <w:t xml:space="preserve">- для субъектов электроэнергетики и потребителей электрической энергии (мощности) с присоединенной мощностью, равной и более 5 МВА, оплате подлежит все количество компенсированной реактивной энергии (мощности) за расчетный период в соответствии с фактическим графиком; </w:t>
      </w:r>
      <w:r w:rsidRPr="00E85104">
        <w:rPr>
          <w:rFonts w:ascii="Courier New" w:eastAsia="Times New Roman" w:hAnsi="Courier New" w:cs="Courier New"/>
          <w:sz w:val="20"/>
          <w:szCs w:val="20"/>
          <w:lang w:eastAsia="ru-RU"/>
        </w:rPr>
        <w:br/>
        <w:t xml:space="preserve">- для субъектов электроэнергетики и потребителей электрической энергии (мощности) с присоединенной мощностью менее 5 МВА и более 0,75 МВА оплате подлежит количество, определяемое для суточных периодов нагрузок. Максимальное зафиксированное средством измерения реактивной энергии (мощности) значение реактивной мощности используется для определения количества во все часы периодов максимальных суточных нагрузок. </w:t>
      </w:r>
      <w:proofErr w:type="gramStart"/>
      <w:r w:rsidRPr="00E85104">
        <w:rPr>
          <w:rFonts w:ascii="Courier New" w:eastAsia="Times New Roman" w:hAnsi="Courier New" w:cs="Courier New"/>
          <w:sz w:val="20"/>
          <w:szCs w:val="20"/>
          <w:lang w:eastAsia="ru-RU"/>
        </w:rPr>
        <w:t xml:space="preserve">Для периодов минимальных суточных нагрузок принимается все количество реактивной энергии (мощности), зафиксированное прибором учета реактивной энергии (мощности); </w:t>
      </w:r>
      <w:r w:rsidRPr="00E85104">
        <w:rPr>
          <w:rFonts w:ascii="Courier New" w:eastAsia="Times New Roman" w:hAnsi="Courier New" w:cs="Courier New"/>
          <w:sz w:val="20"/>
          <w:szCs w:val="20"/>
          <w:lang w:eastAsia="ru-RU"/>
        </w:rPr>
        <w:br/>
        <w:t xml:space="preserve">- для субъектов электроэнергетики и потребителей электрической энергии (мощности) с присоединенной мощностью менее 0,75 МВА при определении стоимости используется все количество реактивной энергии (мощности), зафиксированное прибором учета реактивной энергии (мощности) вне зависимости от периодов суточных нагрузок. </w:t>
      </w:r>
      <w:r w:rsidRPr="00E85104">
        <w:rPr>
          <w:rFonts w:ascii="Courier New" w:eastAsia="Times New Roman" w:hAnsi="Courier New" w:cs="Courier New"/>
          <w:sz w:val="20"/>
          <w:szCs w:val="20"/>
          <w:lang w:eastAsia="ru-RU"/>
        </w:rPr>
        <w:br/>
        <w:t>14.</w:t>
      </w:r>
      <w:proofErr w:type="gramEnd"/>
      <w:r w:rsidRPr="00E85104">
        <w:rPr>
          <w:rFonts w:ascii="Courier New" w:eastAsia="Times New Roman" w:hAnsi="Courier New" w:cs="Courier New"/>
          <w:sz w:val="20"/>
          <w:szCs w:val="20"/>
          <w:lang w:eastAsia="ru-RU"/>
        </w:rPr>
        <w:t xml:space="preserve"> Стоимость услуг определяется соглашением сторон, но не выше величины, из расчета, что стоимость компенсированного 1 </w:t>
      </w:r>
      <w:proofErr w:type="spellStart"/>
      <w:r w:rsidRPr="00E85104">
        <w:rPr>
          <w:rFonts w:ascii="Courier New" w:eastAsia="Times New Roman" w:hAnsi="Courier New" w:cs="Courier New"/>
          <w:sz w:val="20"/>
          <w:szCs w:val="20"/>
          <w:lang w:eastAsia="ru-RU"/>
        </w:rPr>
        <w:t>квар</w:t>
      </w:r>
      <w:proofErr w:type="spellEnd"/>
      <w:r w:rsidRPr="00E85104">
        <w:rPr>
          <w:rFonts w:ascii="Courier New" w:eastAsia="Times New Roman" w:hAnsi="Courier New" w:cs="Courier New"/>
          <w:sz w:val="20"/>
          <w:szCs w:val="20"/>
          <w:lang w:eastAsia="ru-RU"/>
        </w:rPr>
        <w:t xml:space="preserve"> часа не превышает стоимость 1 киловатт часа покупной электрической энергии, указанной в договоре купли-продажи (энергоснабжения) Потребителя Услуг. </w:t>
      </w:r>
      <w:r w:rsidRPr="00E85104">
        <w:rPr>
          <w:rFonts w:ascii="Courier New" w:eastAsia="Times New Roman" w:hAnsi="Courier New" w:cs="Courier New"/>
          <w:sz w:val="20"/>
          <w:szCs w:val="20"/>
          <w:lang w:eastAsia="ru-RU"/>
        </w:rPr>
        <w:br/>
        <w:t xml:space="preserve">15. Если при наличии Договора услуг Заказчик предпринимал самостоятельно меры по приведению фактического значения реактивной энергии (мощности) к оптимальной величине реактивной мощности без предупреждения Исполнителя, то он не вправе претендовать на снижение стоимости оплаты услуг. </w:t>
      </w:r>
      <w:r w:rsidRPr="00E85104">
        <w:rPr>
          <w:rFonts w:ascii="Courier New" w:eastAsia="Times New Roman" w:hAnsi="Courier New" w:cs="Courier New"/>
          <w:sz w:val="20"/>
          <w:szCs w:val="20"/>
          <w:lang w:eastAsia="ru-RU"/>
        </w:rPr>
        <w:br/>
        <w:t xml:space="preserve">16. Для потребителей, имеющих оборудование тяговых подстанций электрифицированного транспорта, соединенных общей контактной сетью, и имеющих границу балансовой принадлежности с элементами электрической сети (электроустановками) сетевой организацией (далее - группа тяговых подстанций), стоимость услуг по потреблению (выработки) реактивной энергии (мощности) рекомендуется рассчитывать исходя из суммарного потребления (выработки) группой тяговых подстанций. </w:t>
      </w:r>
      <w:r w:rsidRPr="00E85104">
        <w:rPr>
          <w:rFonts w:ascii="Courier New" w:eastAsia="Times New Roman" w:hAnsi="Courier New" w:cs="Courier New"/>
          <w:sz w:val="20"/>
          <w:szCs w:val="20"/>
          <w:lang w:eastAsia="ru-RU"/>
        </w:rPr>
        <w:br/>
        <w:t xml:space="preserve">17. В итоговом счете и Акте выполненных работ, направляемых Заказчику по Договору услуг Исполнителем, указывается стоимость услуги с приложением расшифровки количества компенсированной реактивной энергии (мощности) в соответствии с графиком по Договору услуг. </w:t>
      </w:r>
      <w:r w:rsidRPr="00E85104">
        <w:rPr>
          <w:rFonts w:ascii="Courier New" w:eastAsia="Times New Roman" w:hAnsi="Courier New" w:cs="Courier New"/>
          <w:sz w:val="20"/>
          <w:szCs w:val="20"/>
          <w:lang w:eastAsia="ru-RU"/>
        </w:rPr>
        <w:br/>
        <w:t xml:space="preserve">Осуществление расчетов может производиться посредством зачета встречных требований в соответствии со статьей 410 Гражданского кодекса Российской Федерации. </w:t>
      </w:r>
      <w:r w:rsidRPr="00E85104">
        <w:rPr>
          <w:rFonts w:ascii="Courier New" w:eastAsia="Times New Roman" w:hAnsi="Courier New" w:cs="Courier New"/>
          <w:sz w:val="20"/>
          <w:szCs w:val="20"/>
          <w:lang w:eastAsia="ru-RU"/>
        </w:rPr>
        <w:br/>
        <w:t xml:space="preserve">18. Потребление и выработка реактивной мощности (энергии) субъектами электроэнергетики и потребителями электрической энергии (мощности) с </w:t>
      </w:r>
      <w:r w:rsidRPr="00E85104">
        <w:rPr>
          <w:rFonts w:ascii="Courier New" w:eastAsia="Times New Roman" w:hAnsi="Courier New" w:cs="Courier New"/>
          <w:sz w:val="20"/>
          <w:szCs w:val="20"/>
          <w:lang w:eastAsia="ru-RU"/>
        </w:rPr>
        <w:lastRenderedPageBreak/>
        <w:t xml:space="preserve">присоединенной мощностью электроустановок, равной и более 5 МВА, учитываются АСКУЭ или счетчиками реактивной энергии (мощности) (до установки АСКУЭ) отдельно для периодов максимальных и минимальных суточных нагрузок. </w:t>
      </w:r>
      <w:r w:rsidRPr="00E85104">
        <w:rPr>
          <w:rFonts w:ascii="Courier New" w:eastAsia="Times New Roman" w:hAnsi="Courier New" w:cs="Courier New"/>
          <w:sz w:val="20"/>
          <w:szCs w:val="20"/>
          <w:lang w:eastAsia="ru-RU"/>
        </w:rPr>
        <w:br/>
      </w:r>
      <w:proofErr w:type="gramStart"/>
      <w:r w:rsidRPr="00E85104">
        <w:rPr>
          <w:rFonts w:ascii="Courier New" w:eastAsia="Times New Roman" w:hAnsi="Courier New" w:cs="Courier New"/>
          <w:sz w:val="20"/>
          <w:szCs w:val="20"/>
          <w:lang w:eastAsia="ru-RU"/>
        </w:rPr>
        <w:t>Учет реактивной энергии (мощности) в периоды максимальных и минимальных суточных нагрузок для субъектов электроэнергетики и потребителей электрической энергии (мощности) с присоединенной мощностью электроустановок менее 5 МВА и более 0,75 МВА проводится с помощью средств измерений реактивной энергии (мощности), фиксирующих 30-минутный максимум реактивной нагрузки в периоды максимальных суточных активных нагрузок и обычных средств измерения реактивной энергии (мощности) в периоды минимальных суточных</w:t>
      </w:r>
      <w:proofErr w:type="gramEnd"/>
      <w:r w:rsidRPr="00E85104">
        <w:rPr>
          <w:rFonts w:ascii="Courier New" w:eastAsia="Times New Roman" w:hAnsi="Courier New" w:cs="Courier New"/>
          <w:sz w:val="20"/>
          <w:szCs w:val="20"/>
          <w:lang w:eastAsia="ru-RU"/>
        </w:rPr>
        <w:t xml:space="preserve"> активных нагрузок с использованием устройства переключения средств измерения на основе часов. </w:t>
      </w:r>
      <w:r w:rsidRPr="00E85104">
        <w:rPr>
          <w:rFonts w:ascii="Courier New" w:eastAsia="Times New Roman" w:hAnsi="Courier New" w:cs="Courier New"/>
          <w:sz w:val="20"/>
          <w:szCs w:val="20"/>
          <w:lang w:eastAsia="ru-RU"/>
        </w:rPr>
        <w:br/>
      </w:r>
      <w:proofErr w:type="gramStart"/>
      <w:r w:rsidRPr="00E85104">
        <w:rPr>
          <w:rFonts w:ascii="Courier New" w:eastAsia="Times New Roman" w:hAnsi="Courier New" w:cs="Courier New"/>
          <w:sz w:val="20"/>
          <w:szCs w:val="20"/>
          <w:lang w:eastAsia="ru-RU"/>
        </w:rPr>
        <w:t xml:space="preserve">При отсутствии раздельного учета реактивной энергии (мощности) в периоды максимальных и минимальных суточных нагрузок у субъектов электроэнергетики и потребителей электрической энергии (мощности) с присоединенной мощностью менее 5 МВА и более 0,75 МВА определение фактических значений может производиться посредством замеров обычными средствами измерения реактивной энергии (мощности), но не более чем два расчетных периода. </w:t>
      </w:r>
      <w:r w:rsidRPr="00E85104">
        <w:rPr>
          <w:rFonts w:ascii="Courier New" w:eastAsia="Times New Roman" w:hAnsi="Courier New" w:cs="Courier New"/>
          <w:sz w:val="20"/>
          <w:szCs w:val="20"/>
          <w:lang w:eastAsia="ru-RU"/>
        </w:rPr>
        <w:br/>
        <w:t>19.</w:t>
      </w:r>
      <w:proofErr w:type="gramEnd"/>
      <w:r w:rsidRPr="00E85104">
        <w:rPr>
          <w:rFonts w:ascii="Courier New" w:eastAsia="Times New Roman" w:hAnsi="Courier New" w:cs="Courier New"/>
          <w:sz w:val="20"/>
          <w:szCs w:val="20"/>
          <w:lang w:eastAsia="ru-RU"/>
        </w:rPr>
        <w:t xml:space="preserve"> При наличии нескольких питающих линий за расчетную реактивную мощность принимают 30-минутный максимум суммарной реактивной нагрузки, определяемый сумматором. При отсутствии сумматора максимум суммарной нагрузки находят как сумму максимумов, зафиксированных указывающими элементами электросчетчиков по каждой из питающих линий. </w:t>
      </w:r>
      <w:r w:rsidRPr="00E85104">
        <w:rPr>
          <w:rFonts w:ascii="Courier New" w:eastAsia="Times New Roman" w:hAnsi="Courier New" w:cs="Courier New"/>
          <w:sz w:val="20"/>
          <w:szCs w:val="20"/>
          <w:lang w:eastAsia="ru-RU"/>
        </w:rPr>
        <w:br/>
        <w:t xml:space="preserve">20. </w:t>
      </w:r>
      <w:proofErr w:type="gramStart"/>
      <w:r w:rsidRPr="00E85104">
        <w:rPr>
          <w:rFonts w:ascii="Courier New" w:eastAsia="Times New Roman" w:hAnsi="Courier New" w:cs="Courier New"/>
          <w:sz w:val="20"/>
          <w:szCs w:val="20"/>
          <w:lang w:eastAsia="ru-RU"/>
        </w:rPr>
        <w:t xml:space="preserve">Аналогичный порядок определения суммарной компенсации рекомендуется применять и в случае присоединения электроустановок субъекта электроэнергетики и потребителя электрической энергии (мощности) к шинам разного напряжения одной подстанции (например, с шин 10 и 35 </w:t>
      </w:r>
      <w:proofErr w:type="spellStart"/>
      <w:r w:rsidRPr="00E85104">
        <w:rPr>
          <w:rFonts w:ascii="Courier New" w:eastAsia="Times New Roman" w:hAnsi="Courier New" w:cs="Courier New"/>
          <w:sz w:val="20"/>
          <w:szCs w:val="20"/>
          <w:lang w:eastAsia="ru-RU"/>
        </w:rPr>
        <w:t>кВ</w:t>
      </w:r>
      <w:proofErr w:type="spellEnd"/>
      <w:r w:rsidRPr="00E85104">
        <w:rPr>
          <w:rFonts w:ascii="Courier New" w:eastAsia="Times New Roman" w:hAnsi="Courier New" w:cs="Courier New"/>
          <w:sz w:val="20"/>
          <w:szCs w:val="20"/>
          <w:lang w:eastAsia="ru-RU"/>
        </w:rPr>
        <w:t xml:space="preserve"> подстанции 110/35/10 </w:t>
      </w:r>
      <w:proofErr w:type="spellStart"/>
      <w:r w:rsidRPr="00E85104">
        <w:rPr>
          <w:rFonts w:ascii="Courier New" w:eastAsia="Times New Roman" w:hAnsi="Courier New" w:cs="Courier New"/>
          <w:sz w:val="20"/>
          <w:szCs w:val="20"/>
          <w:lang w:eastAsia="ru-RU"/>
        </w:rPr>
        <w:t>кВ</w:t>
      </w:r>
      <w:proofErr w:type="spellEnd"/>
      <w:r w:rsidRPr="00E85104">
        <w:rPr>
          <w:rFonts w:ascii="Courier New" w:eastAsia="Times New Roman" w:hAnsi="Courier New" w:cs="Courier New"/>
          <w:sz w:val="20"/>
          <w:szCs w:val="20"/>
          <w:lang w:eastAsia="ru-RU"/>
        </w:rPr>
        <w:t>), а также в случае, если счетчик (сумматор) суммирует потребление (выработку) реактивной энергии (мощности) по разным точкам учета (местам установки средств измерения реактивной энергии</w:t>
      </w:r>
      <w:proofErr w:type="gramEnd"/>
      <w:r w:rsidRPr="00E85104">
        <w:rPr>
          <w:rFonts w:ascii="Courier New" w:eastAsia="Times New Roman" w:hAnsi="Courier New" w:cs="Courier New"/>
          <w:sz w:val="20"/>
          <w:szCs w:val="20"/>
          <w:lang w:eastAsia="ru-RU"/>
        </w:rPr>
        <w:t xml:space="preserve"> (</w:t>
      </w:r>
      <w:proofErr w:type="gramStart"/>
      <w:r w:rsidRPr="00E85104">
        <w:rPr>
          <w:rFonts w:ascii="Courier New" w:eastAsia="Times New Roman" w:hAnsi="Courier New" w:cs="Courier New"/>
          <w:sz w:val="20"/>
          <w:szCs w:val="20"/>
          <w:lang w:eastAsia="ru-RU"/>
        </w:rPr>
        <w:t xml:space="preserve">мощности) и средствам АСКУЭ), в том числе с различными уровнями напряжения. </w:t>
      </w:r>
      <w:r w:rsidRPr="00E85104">
        <w:rPr>
          <w:rFonts w:ascii="Courier New" w:eastAsia="Times New Roman" w:hAnsi="Courier New" w:cs="Courier New"/>
          <w:sz w:val="20"/>
          <w:szCs w:val="20"/>
          <w:lang w:eastAsia="ru-RU"/>
        </w:rPr>
        <w:br/>
        <w:t>21.</w:t>
      </w:r>
      <w:proofErr w:type="gramEnd"/>
      <w:r w:rsidRPr="00E85104">
        <w:rPr>
          <w:rFonts w:ascii="Courier New" w:eastAsia="Times New Roman" w:hAnsi="Courier New" w:cs="Courier New"/>
          <w:sz w:val="20"/>
          <w:szCs w:val="20"/>
          <w:lang w:eastAsia="ru-RU"/>
        </w:rPr>
        <w:t xml:space="preserve"> Для потребителя электрической энергии (мощности) - группы тяговых подстанций суммарную величину компенсации реактивной энергии (мощности) определяют, суммируя соответствующие показания счетчиков, установленных на подстанциях группы. </w:t>
      </w:r>
      <w:r w:rsidRPr="00E85104">
        <w:rPr>
          <w:rFonts w:ascii="Courier New" w:eastAsia="Times New Roman" w:hAnsi="Courier New" w:cs="Courier New"/>
          <w:sz w:val="20"/>
          <w:szCs w:val="20"/>
          <w:lang w:eastAsia="ru-RU"/>
        </w:rPr>
        <w:br/>
        <w:t xml:space="preserve">22. Допускается отсутствие средств измерения реактивной энергии (мощности) при присоединенной мощности электроустановок, не превышающей 100 КВА. </w:t>
      </w:r>
      <w:proofErr w:type="gramStart"/>
      <w:r w:rsidRPr="00E85104">
        <w:rPr>
          <w:rFonts w:ascii="Courier New" w:eastAsia="Times New Roman" w:hAnsi="Courier New" w:cs="Courier New"/>
          <w:sz w:val="20"/>
          <w:szCs w:val="20"/>
          <w:lang w:eastAsia="ru-RU"/>
        </w:rPr>
        <w:t>При этом Договор услуг не заключается, а потребление (выработка) реактивной энергии (мощности) не превышает значений, оговоренных договором присоединения к электрическим сетям, договором оказания услуг по передаче электрической энергии (мощности) или договором энергоснабжения, по которому она имеет право на проведение разовых замеров величин реактивной энергии (мощности) на границе балансовой принадлежности с потребителем.</w:t>
      </w:r>
      <w:proofErr w:type="gramEnd"/>
      <w:r w:rsidRPr="00E85104">
        <w:rPr>
          <w:rFonts w:ascii="Courier New" w:eastAsia="Times New Roman" w:hAnsi="Courier New" w:cs="Courier New"/>
          <w:sz w:val="20"/>
          <w:szCs w:val="20"/>
          <w:lang w:eastAsia="ru-RU"/>
        </w:rPr>
        <w:t xml:space="preserve"> В случаях отклонения от величин, установленных договором присоединения, размер ущерба рекомендуется определять в соответствии с пунктом 24 настоящих рекомендаций. </w:t>
      </w:r>
      <w:r w:rsidRPr="00E85104">
        <w:rPr>
          <w:rFonts w:ascii="Courier New" w:eastAsia="Times New Roman" w:hAnsi="Courier New" w:cs="Courier New"/>
          <w:sz w:val="20"/>
          <w:szCs w:val="20"/>
          <w:lang w:eastAsia="ru-RU"/>
        </w:rPr>
        <w:br/>
        <w:t xml:space="preserve">23. Для всех остальных потребителей электрической энергии (мощности), за исключением указанных в пункте 22 настоящих рекомендаций, рекомендуется установить средства измерения реактивной энергии (мощности) в соответствии с п. п. 18 - 21. </w:t>
      </w:r>
      <w:r w:rsidRPr="00E85104">
        <w:rPr>
          <w:rFonts w:ascii="Courier New" w:eastAsia="Times New Roman" w:hAnsi="Courier New" w:cs="Courier New"/>
          <w:sz w:val="20"/>
          <w:szCs w:val="20"/>
          <w:lang w:eastAsia="ru-RU"/>
        </w:rPr>
        <w:br/>
        <w:t xml:space="preserve">24. Передача показаний средств измерений реактивной энергии (мощности) сторонам Договора услуг осуществляется организацией, которая эксплуатирует приборы учета, а при ее отсутствии - собственником оборудования, на котором установлены средства измерения реактивной энергии (мощности). </w:t>
      </w:r>
      <w:r w:rsidRPr="00E85104">
        <w:rPr>
          <w:rFonts w:ascii="Courier New" w:eastAsia="Times New Roman" w:hAnsi="Courier New" w:cs="Courier New"/>
          <w:sz w:val="20"/>
          <w:szCs w:val="20"/>
          <w:lang w:eastAsia="ru-RU"/>
        </w:rPr>
        <w:br/>
        <w:t xml:space="preserve">25. </w:t>
      </w:r>
      <w:proofErr w:type="gramStart"/>
      <w:r w:rsidRPr="00E85104">
        <w:rPr>
          <w:rFonts w:ascii="Courier New" w:eastAsia="Times New Roman" w:hAnsi="Courier New" w:cs="Courier New"/>
          <w:sz w:val="20"/>
          <w:szCs w:val="20"/>
          <w:lang w:eastAsia="ru-RU"/>
        </w:rPr>
        <w:t>Несанкционированным потреблением (выработкой) реактивной энергии (мощности) является потребление (выработка) реактивной энергии (мощности) при отсутствии:</w:t>
      </w:r>
      <w:proofErr w:type="gramEnd"/>
      <w:r w:rsidRPr="00E85104">
        <w:rPr>
          <w:rFonts w:ascii="Courier New" w:eastAsia="Times New Roman" w:hAnsi="Courier New" w:cs="Courier New"/>
          <w:sz w:val="20"/>
          <w:szCs w:val="20"/>
          <w:lang w:eastAsia="ru-RU"/>
        </w:rPr>
        <w:t xml:space="preserve"> </w:t>
      </w:r>
      <w:r w:rsidRPr="00E85104">
        <w:rPr>
          <w:rFonts w:ascii="Courier New" w:eastAsia="Times New Roman" w:hAnsi="Courier New" w:cs="Courier New"/>
          <w:sz w:val="20"/>
          <w:szCs w:val="20"/>
          <w:lang w:eastAsia="ru-RU"/>
        </w:rPr>
        <w:br/>
      </w:r>
      <w:r w:rsidRPr="00E85104">
        <w:rPr>
          <w:rFonts w:ascii="Courier New" w:eastAsia="Times New Roman" w:hAnsi="Courier New" w:cs="Courier New"/>
          <w:sz w:val="20"/>
          <w:szCs w:val="20"/>
          <w:lang w:eastAsia="ru-RU"/>
        </w:rPr>
        <w:lastRenderedPageBreak/>
        <w:t xml:space="preserve">- Договора услуг; </w:t>
      </w:r>
      <w:r w:rsidRPr="00E85104">
        <w:rPr>
          <w:rFonts w:ascii="Courier New" w:eastAsia="Times New Roman" w:hAnsi="Courier New" w:cs="Courier New"/>
          <w:sz w:val="20"/>
          <w:szCs w:val="20"/>
          <w:lang w:eastAsia="ru-RU"/>
        </w:rPr>
        <w:br/>
        <w:t xml:space="preserve">- условий в договоре присоединения к электрическим сетям, договоре на передачу электрической энергии и договоре энергоснабжения, рекомендованных в п. п. 6, 7; </w:t>
      </w:r>
      <w:r w:rsidRPr="00E85104">
        <w:rPr>
          <w:rFonts w:ascii="Courier New" w:eastAsia="Times New Roman" w:hAnsi="Courier New" w:cs="Courier New"/>
          <w:sz w:val="20"/>
          <w:szCs w:val="20"/>
          <w:lang w:eastAsia="ru-RU"/>
        </w:rPr>
        <w:br/>
        <w:t xml:space="preserve">- при нарушении условий Договора услуг. </w:t>
      </w:r>
      <w:r w:rsidRPr="00E85104">
        <w:rPr>
          <w:rFonts w:ascii="Courier New" w:eastAsia="Times New Roman" w:hAnsi="Courier New" w:cs="Courier New"/>
          <w:sz w:val="20"/>
          <w:szCs w:val="20"/>
          <w:lang w:eastAsia="ru-RU"/>
        </w:rPr>
        <w:br/>
      </w:r>
      <w:proofErr w:type="gramStart"/>
      <w:r w:rsidRPr="00E85104">
        <w:rPr>
          <w:rFonts w:ascii="Courier New" w:eastAsia="Times New Roman" w:hAnsi="Courier New" w:cs="Courier New"/>
          <w:sz w:val="20"/>
          <w:szCs w:val="20"/>
          <w:lang w:eastAsia="ru-RU"/>
        </w:rPr>
        <w:t>Субъект электроэнергетики, потребитель электрической энергии (мощности), допустивший несанкционированное потребление реактивной энергии (мощности) в периоды максимальных и выработку реактивной энергии (мощности) в периоды минимальных суточных активных нагрузок, оплачивает другому субъекту электроэнергетики, потребителю, имеющему с ним границу балансовой принадлежности электроустановок, - второй стороне по договору присоединения к электрическим сетям, либо договору на оказание услуг по передаче электрической энергии (мощности), или по договору энергоснабжения</w:t>
      </w:r>
      <w:proofErr w:type="gramEnd"/>
      <w:r w:rsidRPr="00E85104">
        <w:rPr>
          <w:rFonts w:ascii="Courier New" w:eastAsia="Times New Roman" w:hAnsi="Courier New" w:cs="Courier New"/>
          <w:sz w:val="20"/>
          <w:szCs w:val="20"/>
          <w:lang w:eastAsia="ru-RU"/>
        </w:rPr>
        <w:t xml:space="preserve"> и в соответствии с договоренностью, но не ниже стоимости, определенной в соответствии с пунктом 14 настоящих рекомендаций. </w:t>
      </w:r>
      <w:r w:rsidRPr="00E85104">
        <w:rPr>
          <w:rFonts w:ascii="Courier New" w:eastAsia="Times New Roman" w:hAnsi="Courier New" w:cs="Courier New"/>
          <w:sz w:val="20"/>
          <w:szCs w:val="20"/>
          <w:lang w:eastAsia="ru-RU"/>
        </w:rPr>
        <w:br/>
        <w:t xml:space="preserve">26. Ущерб из-за снижения качества электрической энергии, причиной которого послужило несанкционированное потребление, выработка реактивной энергии (мощности), возникший у третьих лиц, подлежит возмещению лицом (стороной), виновной в несанкционированном потреблении, выработке реактивной энергии (мощности). </w:t>
      </w:r>
      <w:r w:rsidRPr="00E85104">
        <w:rPr>
          <w:rFonts w:ascii="Courier New" w:eastAsia="Times New Roman" w:hAnsi="Courier New" w:cs="Courier New"/>
          <w:sz w:val="20"/>
          <w:szCs w:val="20"/>
          <w:lang w:eastAsia="ru-RU"/>
        </w:rPr>
        <w:br/>
        <w:t xml:space="preserve">В случае отказа виновного лица добровольно возместить ущерб разногласия решаются в порядке, установленном действующим законодательством. </w:t>
      </w:r>
      <w:r w:rsidRPr="00E85104">
        <w:rPr>
          <w:rFonts w:ascii="Courier New" w:eastAsia="Times New Roman" w:hAnsi="Courier New" w:cs="Courier New"/>
          <w:sz w:val="20"/>
          <w:szCs w:val="20"/>
          <w:lang w:eastAsia="ru-RU"/>
        </w:rPr>
        <w:br/>
        <w:t>27. В случае</w:t>
      </w:r>
      <w:proofErr w:type="gramStart"/>
      <w:r w:rsidRPr="00E85104">
        <w:rPr>
          <w:rFonts w:ascii="Courier New" w:eastAsia="Times New Roman" w:hAnsi="Courier New" w:cs="Courier New"/>
          <w:sz w:val="20"/>
          <w:szCs w:val="20"/>
          <w:lang w:eastAsia="ru-RU"/>
        </w:rPr>
        <w:t>,</w:t>
      </w:r>
      <w:proofErr w:type="gramEnd"/>
      <w:r w:rsidRPr="00E85104">
        <w:rPr>
          <w:rFonts w:ascii="Courier New" w:eastAsia="Times New Roman" w:hAnsi="Courier New" w:cs="Courier New"/>
          <w:sz w:val="20"/>
          <w:szCs w:val="20"/>
          <w:lang w:eastAsia="ru-RU"/>
        </w:rPr>
        <w:t xml:space="preserve"> если причины ограничения (прекращения) подачи электрической энергии вызваны необходимостью предотвращения или устранения последствий аварии (в оборудовании, электроустановок любого из субъектов электроэнергетики или потребителя электрической энергии) по причине несанкционированного потребления (выработки) реактивной энергии (мощности), а также невыполнения условий Договора услуг, ограничение производится в порядке, установленном для аварийных электроэнергетических режимов (в соответствии со статьями 542, 546 Гражданского кодекса Российской Федерации), при условии немедленного уведомления об этом потребителей электрической энергии и субъектов электроэнергетики, которым ограничивается (прекращается) подача электрической энергии. </w:t>
      </w:r>
      <w:r w:rsidRPr="00E85104">
        <w:rPr>
          <w:rFonts w:ascii="Courier New" w:eastAsia="Times New Roman" w:hAnsi="Courier New" w:cs="Courier New"/>
          <w:sz w:val="20"/>
          <w:szCs w:val="20"/>
          <w:lang w:eastAsia="ru-RU"/>
        </w:rPr>
        <w:br/>
        <w:t xml:space="preserve">Уведомление всех субъектов электроэнергетики и потребителей осуществляет соответствующая сетевая организация, а в случаях наличия отношений по договору энергоснабжения - </w:t>
      </w:r>
      <w:proofErr w:type="spellStart"/>
      <w:r w:rsidRPr="00E85104">
        <w:rPr>
          <w:rFonts w:ascii="Courier New" w:eastAsia="Times New Roman" w:hAnsi="Courier New" w:cs="Courier New"/>
          <w:sz w:val="20"/>
          <w:szCs w:val="20"/>
          <w:lang w:eastAsia="ru-RU"/>
        </w:rPr>
        <w:t>энергоснабжающая</w:t>
      </w:r>
      <w:proofErr w:type="spellEnd"/>
      <w:r w:rsidRPr="00E85104">
        <w:rPr>
          <w:rFonts w:ascii="Courier New" w:eastAsia="Times New Roman" w:hAnsi="Courier New" w:cs="Courier New"/>
          <w:sz w:val="20"/>
          <w:szCs w:val="20"/>
          <w:lang w:eastAsia="ru-RU"/>
        </w:rPr>
        <w:t xml:space="preserve"> организация. </w:t>
      </w:r>
      <w:r w:rsidRPr="00E85104">
        <w:rPr>
          <w:rFonts w:ascii="Courier New" w:eastAsia="Times New Roman" w:hAnsi="Courier New" w:cs="Courier New"/>
          <w:sz w:val="20"/>
          <w:szCs w:val="20"/>
          <w:lang w:eastAsia="ru-RU"/>
        </w:rPr>
        <w:br/>
        <w:t xml:space="preserve">Порядок введения ограничения подачи электрической энергии (отключения потребителя) регламентируется нормативными правовыми актами Российской Федерации. </w:t>
      </w:r>
      <w:r w:rsidRPr="00E85104">
        <w:rPr>
          <w:rFonts w:ascii="Courier New" w:eastAsia="Times New Roman" w:hAnsi="Courier New" w:cs="Courier New"/>
          <w:sz w:val="20"/>
          <w:szCs w:val="20"/>
          <w:lang w:eastAsia="ru-RU"/>
        </w:rPr>
        <w:br/>
      </w:r>
      <w:r w:rsidRPr="00E85104">
        <w:rPr>
          <w:rFonts w:ascii="Courier New" w:eastAsia="Times New Roman" w:hAnsi="Courier New" w:cs="Courier New"/>
          <w:sz w:val="20"/>
          <w:szCs w:val="20"/>
          <w:lang w:eastAsia="ru-RU"/>
        </w:rPr>
        <w:br/>
        <w:t xml:space="preserve">Заместитель Министра </w:t>
      </w:r>
      <w:r w:rsidRPr="00E85104">
        <w:rPr>
          <w:rFonts w:ascii="Courier New" w:eastAsia="Times New Roman" w:hAnsi="Courier New" w:cs="Courier New"/>
          <w:sz w:val="20"/>
          <w:szCs w:val="20"/>
          <w:lang w:eastAsia="ru-RU"/>
        </w:rPr>
        <w:br/>
        <w:t xml:space="preserve">промышленности и энергетики РФ </w:t>
      </w:r>
      <w:r w:rsidRPr="00E85104">
        <w:rPr>
          <w:rFonts w:ascii="Courier New" w:eastAsia="Times New Roman" w:hAnsi="Courier New" w:cs="Courier New"/>
          <w:sz w:val="20"/>
          <w:szCs w:val="20"/>
          <w:lang w:eastAsia="ru-RU"/>
        </w:rPr>
        <w:br/>
        <w:t>И.С.МАТЕРОВ</w:t>
      </w:r>
    </w:p>
    <w:sectPr w:rsidR="00BA11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5BF"/>
    <w:rsid w:val="002215BF"/>
    <w:rsid w:val="00BA11A9"/>
    <w:rsid w:val="00E85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622093">
      <w:bodyDiv w:val="1"/>
      <w:marLeft w:val="0"/>
      <w:marRight w:val="0"/>
      <w:marTop w:val="0"/>
      <w:marBottom w:val="0"/>
      <w:divBdr>
        <w:top w:val="none" w:sz="0" w:space="0" w:color="auto"/>
        <w:left w:val="none" w:sz="0" w:space="0" w:color="auto"/>
        <w:bottom w:val="none" w:sz="0" w:space="0" w:color="auto"/>
        <w:right w:val="none" w:sz="0" w:space="0" w:color="auto"/>
      </w:divBdr>
      <w:divsChild>
        <w:div w:id="1464538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2440</Words>
  <Characters>13909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2013-03-18T10:54:00Z</dcterms:created>
  <dcterms:modified xsi:type="dcterms:W3CDTF">2013-03-18T10:54:00Z</dcterms:modified>
</cp:coreProperties>
</file>