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84" w:rsidRPr="00537684" w:rsidRDefault="00537684" w:rsidP="0053768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37684">
        <w:rPr>
          <w:rFonts w:ascii="Arial" w:hAnsi="Arial" w:cs="Arial"/>
          <w:b/>
          <w:bCs/>
          <w:sz w:val="20"/>
          <w:szCs w:val="20"/>
        </w:rPr>
        <w:t xml:space="preserve">Государственный стандарт СССР ГОСТ </w:t>
      </w:r>
      <w:bookmarkStart w:id="0" w:name="_GoBack"/>
      <w:r w:rsidRPr="00537684">
        <w:rPr>
          <w:rFonts w:ascii="Arial" w:hAnsi="Arial" w:cs="Arial"/>
          <w:b/>
          <w:bCs/>
          <w:sz w:val="20"/>
          <w:szCs w:val="20"/>
        </w:rPr>
        <w:t>22689.1-89</w:t>
      </w:r>
      <w:bookmarkEnd w:id="0"/>
      <w:r w:rsidRPr="00537684">
        <w:rPr>
          <w:rFonts w:ascii="Arial" w:hAnsi="Arial" w:cs="Arial"/>
          <w:b/>
          <w:bCs/>
          <w:sz w:val="20"/>
          <w:szCs w:val="20"/>
        </w:rPr>
        <w:br/>
        <w:t>"Трубы полиэтиленовые канализационные и фасонные части к ним. Сортамент"</w:t>
      </w:r>
      <w:r w:rsidRPr="00537684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16 июня 1989 г. N 93)</w:t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37684">
        <w:rPr>
          <w:rFonts w:ascii="Arial" w:hAnsi="Arial" w:cs="Arial"/>
          <w:b/>
          <w:bCs/>
          <w:sz w:val="20"/>
          <w:szCs w:val="20"/>
        </w:rPr>
        <w:t>Polyethylene</w:t>
      </w:r>
      <w:proofErr w:type="spellEnd"/>
      <w:r w:rsidRPr="005376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37684">
        <w:rPr>
          <w:rFonts w:ascii="Arial" w:hAnsi="Arial" w:cs="Arial"/>
          <w:b/>
          <w:bCs/>
          <w:sz w:val="20"/>
          <w:szCs w:val="20"/>
        </w:rPr>
        <w:t>waste-pipes</w:t>
      </w:r>
      <w:proofErr w:type="spellEnd"/>
      <w:r w:rsidRPr="005376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37684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Pr="005376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37684">
        <w:rPr>
          <w:rFonts w:ascii="Arial" w:hAnsi="Arial" w:cs="Arial"/>
          <w:b/>
          <w:bCs/>
          <w:sz w:val="20"/>
          <w:szCs w:val="20"/>
        </w:rPr>
        <w:t>fittings</w:t>
      </w:r>
      <w:proofErr w:type="spellEnd"/>
      <w:r w:rsidRPr="00537684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537684">
        <w:rPr>
          <w:rFonts w:ascii="Arial" w:hAnsi="Arial" w:cs="Arial"/>
          <w:b/>
          <w:bCs/>
          <w:sz w:val="20"/>
          <w:szCs w:val="20"/>
        </w:rPr>
        <w:t>Assortment</w:t>
      </w:r>
      <w:proofErr w:type="spellEnd"/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sz w:val="20"/>
          <w:szCs w:val="20"/>
        </w:rPr>
        <w:t>Взамен ГОСТа 22689.1-77</w:t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sz w:val="20"/>
          <w:szCs w:val="20"/>
        </w:rPr>
        <w:t>Дата введения 1 октября 1989 г.</w:t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sz w:val="20"/>
          <w:szCs w:val="20"/>
        </w:rPr>
        <w:t>Несоблюдение стандарта преследуется по закону</w:t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r w:rsidRPr="00537684">
        <w:rPr>
          <w:rFonts w:ascii="Arial" w:hAnsi="Arial" w:cs="Arial"/>
          <w:sz w:val="20"/>
          <w:szCs w:val="20"/>
        </w:rPr>
        <w:t>1. Настоящий стандарт распространяется на трубы и фасонные части к ним (далее - изделия) из полиэтилена низкого давления (ПНД) и полиэтилена высокого давления (ПВД), предназначенные для систем внутренней канализации зданий.</w:t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2"/>
      <w:bookmarkEnd w:id="1"/>
      <w:r w:rsidRPr="00537684">
        <w:rPr>
          <w:rFonts w:ascii="Arial" w:hAnsi="Arial" w:cs="Arial"/>
          <w:sz w:val="20"/>
          <w:szCs w:val="20"/>
        </w:rPr>
        <w:t xml:space="preserve">2. Сортамент труб и фасонных частей, их буквенно-цифровые и графические изображения должны соответствовать </w:t>
      </w:r>
      <w:proofErr w:type="gramStart"/>
      <w:r w:rsidRPr="00537684">
        <w:rPr>
          <w:rFonts w:ascii="Arial" w:hAnsi="Arial" w:cs="Arial"/>
          <w:sz w:val="20"/>
          <w:szCs w:val="20"/>
        </w:rPr>
        <w:t>указанным</w:t>
      </w:r>
      <w:proofErr w:type="gramEnd"/>
      <w:r w:rsidRPr="00537684">
        <w:rPr>
          <w:rFonts w:ascii="Arial" w:hAnsi="Arial" w:cs="Arial"/>
          <w:sz w:val="20"/>
          <w:szCs w:val="20"/>
        </w:rPr>
        <w:t xml:space="preserve"> в табл. 1.</w:t>
      </w:r>
    </w:p>
    <w:bookmarkEnd w:id="2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19675" cy="3581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" w:name="sub_111"/>
      <w:r w:rsidRPr="00537684">
        <w:rPr>
          <w:rFonts w:ascii="Arial" w:hAnsi="Arial" w:cs="Arial"/>
          <w:sz w:val="20"/>
          <w:szCs w:val="20"/>
        </w:rPr>
        <w:t>"Таблица 1"</w:t>
      </w:r>
    </w:p>
    <w:bookmarkEnd w:id="3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086350" cy="3581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" w:name="sub_112"/>
      <w:r w:rsidRPr="00537684">
        <w:rPr>
          <w:rFonts w:ascii="Arial" w:hAnsi="Arial" w:cs="Arial"/>
          <w:sz w:val="20"/>
          <w:szCs w:val="20"/>
        </w:rPr>
        <w:t>"Таблица 1. Продолжение 1"</w:t>
      </w:r>
    </w:p>
    <w:bookmarkEnd w:id="4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143500" cy="3581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5" w:name="sub_113"/>
      <w:r w:rsidRPr="00537684">
        <w:rPr>
          <w:rFonts w:ascii="Arial" w:hAnsi="Arial" w:cs="Arial"/>
          <w:sz w:val="20"/>
          <w:szCs w:val="20"/>
        </w:rPr>
        <w:t>"Таблица 1. Продолжение 2"</w:t>
      </w:r>
    </w:p>
    <w:bookmarkEnd w:id="5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076825" cy="35814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6" w:name="sub_114"/>
      <w:r w:rsidRPr="00537684">
        <w:rPr>
          <w:rFonts w:ascii="Arial" w:hAnsi="Arial" w:cs="Arial"/>
          <w:sz w:val="20"/>
          <w:szCs w:val="20"/>
        </w:rPr>
        <w:t>"Таблица 1. Продолжение 3"</w:t>
      </w:r>
    </w:p>
    <w:bookmarkEnd w:id="6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114925" cy="3581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7" w:name="sub_115"/>
      <w:r w:rsidRPr="00537684">
        <w:rPr>
          <w:rFonts w:ascii="Arial" w:hAnsi="Arial" w:cs="Arial"/>
          <w:sz w:val="20"/>
          <w:szCs w:val="20"/>
        </w:rPr>
        <w:t>"Таблица 1. Продолжение 4"</w:t>
      </w:r>
    </w:p>
    <w:bookmarkEnd w:id="7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962525" cy="35814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8" w:name="sub_116"/>
      <w:r w:rsidRPr="00537684">
        <w:rPr>
          <w:rFonts w:ascii="Arial" w:hAnsi="Arial" w:cs="Arial"/>
          <w:sz w:val="20"/>
          <w:szCs w:val="20"/>
        </w:rPr>
        <w:t>"Таблица 1. Продолжение 5"</w:t>
      </w:r>
    </w:p>
    <w:bookmarkEnd w:id="8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57775" cy="3581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9" w:name="sub_117"/>
      <w:r w:rsidRPr="00537684">
        <w:rPr>
          <w:rFonts w:ascii="Arial" w:hAnsi="Arial" w:cs="Arial"/>
          <w:sz w:val="20"/>
          <w:szCs w:val="20"/>
        </w:rPr>
        <w:t>"Таблица 1. Продолжение 6"</w:t>
      </w:r>
    </w:p>
    <w:bookmarkEnd w:id="9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067300" cy="35814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0" w:name="sub_118"/>
      <w:r w:rsidRPr="00537684">
        <w:rPr>
          <w:rFonts w:ascii="Arial" w:hAnsi="Arial" w:cs="Arial"/>
          <w:sz w:val="20"/>
          <w:szCs w:val="20"/>
        </w:rPr>
        <w:t>"Таблица 1. Продолжение 7"</w:t>
      </w:r>
    </w:p>
    <w:bookmarkEnd w:id="10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67275" cy="35814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1" w:name="sub_119"/>
      <w:r w:rsidRPr="00537684">
        <w:rPr>
          <w:rFonts w:ascii="Arial" w:hAnsi="Arial" w:cs="Arial"/>
          <w:sz w:val="20"/>
          <w:szCs w:val="20"/>
        </w:rPr>
        <w:t>"Таблица 1. Продолжение 8"</w:t>
      </w:r>
    </w:p>
    <w:bookmarkEnd w:id="11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057775" cy="35814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2" w:name="sub_1110"/>
      <w:r w:rsidRPr="00537684">
        <w:rPr>
          <w:rFonts w:ascii="Arial" w:hAnsi="Arial" w:cs="Arial"/>
          <w:sz w:val="20"/>
          <w:szCs w:val="20"/>
        </w:rPr>
        <w:t>"Таблица 1. Продолжение 9"</w:t>
      </w:r>
    </w:p>
    <w:bookmarkEnd w:id="12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153025" cy="35814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3" w:name="sub_1111"/>
      <w:r w:rsidRPr="00537684">
        <w:rPr>
          <w:rFonts w:ascii="Arial" w:hAnsi="Arial" w:cs="Arial"/>
          <w:sz w:val="20"/>
          <w:szCs w:val="20"/>
        </w:rPr>
        <w:t>"Таблица 1. Продолжение 10"</w:t>
      </w:r>
    </w:p>
    <w:bookmarkEnd w:id="13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067300" cy="35814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4" w:name="sub_1112"/>
      <w:r w:rsidRPr="00537684">
        <w:rPr>
          <w:rFonts w:ascii="Arial" w:hAnsi="Arial" w:cs="Arial"/>
          <w:sz w:val="20"/>
          <w:szCs w:val="20"/>
        </w:rPr>
        <w:t>"Таблица 1. Продолжение 11"</w:t>
      </w:r>
    </w:p>
    <w:bookmarkEnd w:id="14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991100" cy="3581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5" w:name="sub_1113"/>
      <w:r w:rsidRPr="00537684">
        <w:rPr>
          <w:rFonts w:ascii="Arial" w:hAnsi="Arial" w:cs="Arial"/>
          <w:sz w:val="20"/>
          <w:szCs w:val="20"/>
        </w:rPr>
        <w:t>"Таблица 1. Окончание"</w:t>
      </w:r>
    </w:p>
    <w:bookmarkEnd w:id="15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3"/>
      <w:r w:rsidRPr="00537684">
        <w:rPr>
          <w:rFonts w:ascii="Arial" w:hAnsi="Arial" w:cs="Arial"/>
          <w:sz w:val="20"/>
          <w:szCs w:val="20"/>
        </w:rPr>
        <w:t xml:space="preserve">3. Буквенные и графические обозначения соединения раструбов и гладких концов фасонных частей должны соответствовать </w:t>
      </w:r>
      <w:proofErr w:type="gramStart"/>
      <w:r w:rsidRPr="00537684">
        <w:rPr>
          <w:rFonts w:ascii="Arial" w:hAnsi="Arial" w:cs="Arial"/>
          <w:sz w:val="20"/>
          <w:szCs w:val="20"/>
        </w:rPr>
        <w:t>указанным</w:t>
      </w:r>
      <w:proofErr w:type="gramEnd"/>
      <w:r w:rsidRPr="00537684">
        <w:rPr>
          <w:rFonts w:ascii="Arial" w:hAnsi="Arial" w:cs="Arial"/>
          <w:sz w:val="20"/>
          <w:szCs w:val="20"/>
        </w:rPr>
        <w:t xml:space="preserve"> в табл. 2 (прописные буквы соответствуют раструбу, строчные - гладкому концу)</w:t>
      </w:r>
    </w:p>
    <w:bookmarkEnd w:id="16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648325" cy="35814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7" w:name="sub_12"/>
      <w:r w:rsidRPr="00537684">
        <w:rPr>
          <w:rFonts w:ascii="Arial" w:hAnsi="Arial" w:cs="Arial"/>
          <w:sz w:val="20"/>
          <w:szCs w:val="20"/>
        </w:rPr>
        <w:t>"Таблица 2"</w:t>
      </w:r>
    </w:p>
    <w:bookmarkEnd w:id="17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4"/>
      <w:r w:rsidRPr="00537684">
        <w:rPr>
          <w:rFonts w:ascii="Arial" w:hAnsi="Arial" w:cs="Arial"/>
          <w:sz w:val="20"/>
          <w:szCs w:val="20"/>
        </w:rPr>
        <w:t>4. Условные проходы канализационных труб и фасонных частей зависят от номинальных наружных диаметров труб и гладких концов фасонных частей согласно табл. 3.</w:t>
      </w:r>
    </w:p>
    <w:bookmarkEnd w:id="18"/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b/>
          <w:bCs/>
          <w:sz w:val="20"/>
          <w:szCs w:val="20"/>
        </w:rPr>
        <w:t>Таблица 3</w:t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sz w:val="20"/>
          <w:szCs w:val="20"/>
        </w:rPr>
        <w:t>мм</w:t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37684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┌─────────────────┬───────────────────┬────────────────────┬────────────┐</w:t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37684">
        <w:rPr>
          <w:rFonts w:ascii="Courier New" w:hAnsi="Courier New" w:cs="Courier New"/>
          <w:noProof/>
          <w:sz w:val="20"/>
          <w:szCs w:val="20"/>
        </w:rPr>
        <w:t>│   Номинальный   │  Условный проход  │     Номинальный    │  Условный  │</w:t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37684">
        <w:rPr>
          <w:rFonts w:ascii="Courier New" w:hAnsi="Courier New" w:cs="Courier New"/>
          <w:noProof/>
          <w:sz w:val="20"/>
          <w:szCs w:val="20"/>
        </w:rPr>
        <w:t>│наружный диаметр │                   │  наружный диаметр  │   проход   │</w:t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37684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├─────────────────┼───────────────────┼────────────────────┼────────────┤</w:t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37684">
        <w:rPr>
          <w:rFonts w:ascii="Courier New" w:hAnsi="Courier New" w:cs="Courier New"/>
          <w:noProof/>
          <w:sz w:val="20"/>
          <w:szCs w:val="20"/>
        </w:rPr>
        <w:t>│      40,0       │        40         │         90,0       │     85     │</w:t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37684">
        <w:rPr>
          <w:rFonts w:ascii="Courier New" w:hAnsi="Courier New" w:cs="Courier New"/>
          <w:noProof/>
          <w:sz w:val="20"/>
          <w:szCs w:val="20"/>
        </w:rPr>
        <w:t>│      50,0       │        50         │        110,0       │    100     │</w:t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37684">
        <w:rPr>
          <w:rFonts w:ascii="Courier New" w:hAnsi="Courier New" w:cs="Courier New"/>
          <w:noProof/>
          <w:sz w:val="20"/>
          <w:szCs w:val="20"/>
        </w:rPr>
        <w:t>└─────────────────┴───────────────────┴────────────────────┴────────────┘</w:t>
      </w: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7684" w:rsidRPr="00537684" w:rsidRDefault="00537684" w:rsidP="0053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37684">
        <w:rPr>
          <w:rFonts w:ascii="Arial" w:hAnsi="Arial" w:cs="Arial"/>
          <w:b/>
          <w:bCs/>
          <w:sz w:val="20"/>
          <w:szCs w:val="20"/>
        </w:rPr>
        <w:t>Примечание.</w:t>
      </w:r>
      <w:r w:rsidRPr="00537684">
        <w:rPr>
          <w:rFonts w:ascii="Arial" w:hAnsi="Arial" w:cs="Arial"/>
          <w:sz w:val="20"/>
          <w:szCs w:val="20"/>
        </w:rPr>
        <w:t xml:space="preserve"> Допускается до 01.01.91 по согласованию с потребителем изготовление труб и фасонных частей номинальным наружным диаметром 48,6 и 107,5 мм с предельными отклонениями от размеров, указанными для изделий диаметром 50 и 110 мм в ГОСТ 22689.2. Изготовление новой литьевой оснастки для них не допускается.</w:t>
      </w:r>
    </w:p>
    <w:p w:rsidR="002A2965" w:rsidRPr="00537684" w:rsidRDefault="002A2965"/>
    <w:sectPr w:rsidR="002A2965" w:rsidRPr="00537684" w:rsidSect="00A20721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84"/>
    <w:rsid w:val="002A2965"/>
    <w:rsid w:val="00537684"/>
    <w:rsid w:val="009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76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7684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537684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5376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3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76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7684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537684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5376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3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2013-10-08T09:54:00Z</dcterms:created>
  <dcterms:modified xsi:type="dcterms:W3CDTF">2013-10-08T09:54:00Z</dcterms:modified>
</cp:coreProperties>
</file>