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48" w:rsidRPr="00777148" w:rsidRDefault="00777148" w:rsidP="00777148">
      <w:pPr>
        <w:shd w:val="clear" w:color="auto" w:fill="FFFFFF"/>
        <w:spacing w:after="300" w:line="600" w:lineRule="atLeast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77714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fldChar w:fldCharType="begin"/>
      </w:r>
      <w:r w:rsidRPr="0077714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instrText xml:space="preserve"> HYPERLINK "http://relasko.ru" </w:instrText>
      </w:r>
      <w:r w:rsidRPr="0077714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fldChar w:fldCharType="separate"/>
      </w:r>
      <w:r w:rsidRPr="00777148">
        <w:rPr>
          <w:rStyle w:val="a4"/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http://relasko.ru</w:t>
      </w:r>
      <w:r w:rsidRPr="0077714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fldChar w:fldCharType="end"/>
      </w:r>
    </w:p>
    <w:p w:rsidR="00911580" w:rsidRPr="00777148" w:rsidRDefault="00911580" w:rsidP="00911580">
      <w:pPr>
        <w:shd w:val="clear" w:color="auto" w:fill="FFFFFF"/>
        <w:spacing w:after="30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77714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Справочник кодов бюджетной классификации (КБК) на 2017 год</w:t>
      </w:r>
      <w:bookmarkStart w:id="0" w:name="_GoBack"/>
      <w:bookmarkEnd w:id="0"/>
    </w:p>
    <w:p w:rsidR="00911580" w:rsidRPr="00911580" w:rsidRDefault="00911580" w:rsidP="0091158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Новые КБК на 2017 год (коды бюджетной классификации (КБК) на 2017 год) будут по налогам и взносам. </w:t>
      </w:r>
      <w:r w:rsidR="00777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911580" w:rsidRPr="00911580" w:rsidRDefault="00911580" w:rsidP="00911580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Справочник КБК 2017: коды бюджетной классификации (КБК) на 2017 год подготовлен с учетом приказа Минфина России от 20 июня 2016 г. № 90н, изменившего некоторые коды. Из приказа № 90н следует, что минимальный налог при упрощенке предстоит перечислять </w:t>
      </w:r>
      <w:r w:rsidRPr="00911580">
        <w:rPr>
          <w:rFonts w:ascii="Arial" w:eastAsia="Times New Roman" w:hAnsi="Arial" w:cs="Arial"/>
          <w:color w:val="1252A1"/>
          <w:sz w:val="21"/>
          <w:szCs w:val="21"/>
          <w:u w:val="single"/>
          <w:lang w:eastAsia="ru-RU"/>
        </w:rPr>
        <w:t>на тот же КБК</w:t>
      </w:r>
      <w:r w:rsidRPr="0091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что и единый налог с объектом «доходы минус расходы». А КБК на 2017 год для налога на прибыль контролируемых иностранных компаний </w:t>
      </w:r>
      <w:r w:rsidRPr="00911580">
        <w:rPr>
          <w:rFonts w:ascii="Arial" w:eastAsia="Times New Roman" w:hAnsi="Arial" w:cs="Arial"/>
          <w:color w:val="1252A1"/>
          <w:sz w:val="21"/>
          <w:szCs w:val="21"/>
          <w:u w:val="single"/>
          <w:lang w:eastAsia="ru-RU"/>
        </w:rPr>
        <w:t>будет отдельный</w:t>
      </w:r>
      <w:r w:rsidRPr="0091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911580" w:rsidRPr="00911580" w:rsidRDefault="00911580" w:rsidP="00911580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1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Заметим, что коммерческие компании, также как ИП, используют КБК на 2017 год в отчетности и для заполнения платежных поручений на перечисление в бюджет налогов, взносов, штрафов, пеней и других обязательных платежей. Писать коды бюджетной классификации (КБК) на 2017 год надо в специальном поле платежки. Для него предназначен реквизит 104. </w:t>
      </w:r>
      <w:hyperlink r:id="rId5" w:history="1">
        <w:r w:rsidRPr="00231900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Смотрите образец &gt;&gt;</w:t>
        </w:r>
      </w:hyperlink>
    </w:p>
    <w:p w:rsidR="00911580" w:rsidRPr="00911580" w:rsidRDefault="00911580" w:rsidP="00911580">
      <w:pPr>
        <w:shd w:val="clear" w:color="auto" w:fill="FFFFFF"/>
        <w:spacing w:before="300" w:after="15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1158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КБК на 2017 год. 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881"/>
        <w:gridCol w:w="1930"/>
        <w:gridCol w:w="1944"/>
      </w:tblGrid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 для перечисления налога (взноса, сбора, др. обязательного платежа)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 для перечисления пени по налогу (сбору, др. обязательному платежу)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 для перечисления штрафа по налогу (сбору, др. обязательному платежу)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23190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Пенсионные взносы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на обязательное пенсионное страхование, зачисляемые в Пенсионный фонд РФ на выплату страховой и накопительной* части трудовой пенсии</w:t>
            </w:r>
          </w:p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*Уплата страховых взносов на обязательное пенсионное страхование осуществляется единым расчетным документом с применением КБК, предназначенного для учета страховых взносов, зачисляемых в ПФР на выплату страховой части трудовой пенсии (Федеральный закон от 04.12.2013 г. № 351-ФЗ)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392 1 02 02010 06 1000 160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392 1 02 02010 06 2100 160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392 1 02 02010 06 3000 160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Страховые взносы на обязательное пенсионное страхование в фиксированном размере, зачисляемые в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ПФР на выплату страховой части трудовой пенсии в пределах лимита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392 1 02 02140 06 1100 160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Страховые взносы на обязательное пенсионное страхование в фиксированном размере, зачисляемые в ПФР на выплату страховой части трудовой пенсии сверх лимита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392 1 02 02140 06 1200 160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392 1 02 02140 06 2100 160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392 1 02 02140 06 3000 160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по дополнительному тарифу за  застрахованных лиц, занятых во вредных условиях по списку 1, зачисляемые в ПФР на выплату страховой части трудовой пенсии 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392 1 02 02131 06 1000 160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392 1 02 02131 06 2000 160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392 1 02 02131 06 3000 160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по дополнительному тарифу за  застрахованных лиц, занятых на тяжелых видах работ по списку 2, зачисляемые в ПФР на выплату страховой части трудовой пенсии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392 1 02 02132 06 1000 160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392 1 02 02132 06 2000 160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392 1 02 02132 06 3000 160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страховые взносы на накопительную пенсию (согласно представленному в бухгалтерию работодателя соответствующему заявлению работника, участвующего в программе государственного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пенсионных накоплений)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392 1 02 02041 06 1100 160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работодателя (из средств работодателя) в пользу застрахованных лиц на накопительную пенсию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392 1 02 02041 06 1200 160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организаций, использующих труд членов летных экипажей воздушных судов гражданской авиации, зачисляемые в Пенсионный фонд РФ на выплату доплат к пенсии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392 1 02 02080 06 1000 160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392 1 02 02080 06 2000 160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392 1 02 02080 06 3000 160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Взносы на обязательное социальное страхование*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393 1 02 02050 07 1000 160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393 1 02 02050 07 2100 160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393 1 02 02050 07 3000 160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393 1 02 02090 07 1000 160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393 1 02 02090 07 2100 160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393 1 02 02090 07 3000 160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Взносы на обязательное медицинское страхование*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Страховые взносы на обязательное медицинское страхование работающего населения, зачисляемые в ФФОМС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392 1 02 02101 08 1011 160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392 1 02 02101 08 2011 160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392 1 02 02101 08 3011 160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на обязательное медицинское страхование работающего населения, ранее зачислявшиеся в ТФОМС (за расчетные периоды до 2012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392 1 02 02101 08 1012 160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392 1 02 02101 08 2012 160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392 1 02 02101 08 3012 160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в фиксированном размере на обязательное медицинское страхование зачисляемые в ФФОМС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392 1 02 02103 08 1011 160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392 1 02 02103 08 2011 160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392 1 02 02103 08 3011 160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*КБК по страховым взносам в 2017 году в декабре 2016 года утвердит Минфин. Коды по взносам на травматизм не изменятся.</w:t>
            </w:r>
          </w:p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Налог на доходы физлиц (НДФЛ)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с доходов, полученных гражданами, зарегистрированными в качестве: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предпринимателей;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частных нотариусов;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с доходов, полученных гражданами в соответствии со статьей 228 Налогового кодекса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в виде фиксированных авансовых платежей с доходов, полученных нерезидентами, ведущими трудовую деятельность по найму у граждан на основании патента в соответствии со статьей 227.1 Налогового кодекса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Налог на добавленную стоимость (НДС)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товары (работы, услуги), реализуемые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182 1 03 01000 01 1000 110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182 1 03 01000 01 2100 110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182 1 03 01000 01 3000 110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товары, ввозимые на территорию России (из Республик Беларусь и Казахстан)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182 1 04 01000 01 1000 110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182 1 04 01000 01 2100 110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182 1 04 01000 01 3000 110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на товары, ввозимые на территорию России (администратор платежей – ФТС России)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153 1 04 01000 01 1000 110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153 1 04 01000 01 2100 110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153 1 04 01000 01 3000 110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lastRenderedPageBreak/>
              <w:t>КБК 2017 - Налог на прибыль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прибыль, зачисляемый в федеральный бюджет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прибыль, зачисляемый в бюджеты субъектов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182 1 01 01012 02 1000 110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182 1 01 01012 02 2100 110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182 1 01 01012 02 3000 110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при выполнении соглашений о разделе продукции, заключенных до вступления в силу Закона от 30 декабря 1995 г. № 225-ФЗ и не предусматривающих специальные налоговые ставки для зачисления указанного налога в федеральный бюджет и бюджеты субъектов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182 1 01 01020 01 3000 110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с доходов иностранных организаций, не связанных с деятельностью в России через постоянное представительство, за исключением доходов, полученных в виде дивидендов и процентов по государственным и муниципальным ценным бумагам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182 1 01 01030 01 3000 110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с доходов в виде прибыли контролируемых иностранных компаний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182 1 01 01080 01 1000 110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182 1 01 01080 01 2100 110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182 1 01 01080 01 3000 110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с доходов, полученных российскими организациями в виде дивидендов от российских организаций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182 1 01 01040 01 1000 110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182 1 01 01040 01 2100 110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182 1 01 01040 01 3000 110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с доходов, полученных иностранными организациями в виде дивидендов от российских организаций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182 1 01 01050 01 1000 110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182 1 01 01050 01 2100 110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182 1 01 01050 01 3000 110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с доходов, полученных российскими организациями в виде дивидендов от иностранных организаций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182 1 01 01060 01 1000 110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182 1 01 01060 01 2100 110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182 1 01 01060 01 3000 110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с доходов, полученных в виде процентов по государственным и муниципальным ценным бумагам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182 1 01 01070 01 1000 110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182 1 01 01070 01 2100 110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182 1 01 01070 01 3000 110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Акцизы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на этиловый спирт из пищевого сырья (за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дистиллятов винного, виноградного, плодового, коньячного,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кальвадосного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вискового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производимый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этиловый спирт из непищевого сырья, производимый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182 1 03 02012 01 1000 110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182 1 03 02012 01 2100 110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182 1 03 02012 01 3000 110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на этиловый спирт из пищевого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сырья (дистилляты винный, виноградный, плодовый, коньячный,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кальвадосный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висковый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производимый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182 1 03 02013 01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182 1 03 02013 01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182 1 03 02013 01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Акцизы на спиртосодержащую продукцию, производимую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182 1 03 02020 01 3000 110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табачную продукцию, производимую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182 1 03 02030 01 3000 110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автомобильный бензин, производимый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прямогонный бензин, производимый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182 1 03 02042 01 1000 110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182 1 03 02042 01 2100 110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182 1 03 02042 01 3000 110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автомобили легковые и мотоциклы, производимые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182 1 03 02060 01 1000 110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182 1 03 02060 01 2100 110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182 1 03 02060 01 3000 110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дизельное топливо, производимое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182 1 03 02070 01 1000 110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182 1 03 02070 01 2100 110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182 1 03 02070 01 3000 110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моторные масла для дизельных и (или) карбюраторных (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182 1 03 02080 01 1000 110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182 1 03 02080 01 2100 110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182 1 03 02080 01 3000 110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182 1 03 02090 01 1000 110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182 1 03 02090 01 2100 110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182 1 03 02090 01 3000 110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пиво, производимое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182 1 03 02100 01 2100 110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182 1 03 02100 01 3000 110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182 1 03 02110 01 3000 110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на алкогольную продукцию с объемной долей этилового спирта до 9 процентов включительно (за исключением пива, вин, фруктовых вин,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182 1 03 02130 01 1000 110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182 1 03 02130 01 3000 110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182 1 04 02110 01 1000 110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182 1 04 02110 01 2100 110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182 1 04 02110 01 3000 110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182 1 03 02210 01 3000 110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Налог на имущество организаций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color w:val="1252A1"/>
                <w:sz w:val="20"/>
                <w:szCs w:val="20"/>
                <w:u w:val="single"/>
                <w:lang w:eastAsia="ru-RU"/>
              </w:rPr>
              <w:t>Налог на имущество организаций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входящее в Единую систему газоснабжения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182 1 06 02010 02 1000 110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182 1 06 02010 02 2100 110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182 1 06 02010 02 3000 110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организаций, входящее в Единую систему газоснабжения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182 1 06 02020 02 1000 110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182 1 06 02020 02 2100 110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182 1 06 02020 02 3000 110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Земельный налог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182 1 06 06 031 03 1000 110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182 1 06 06 031 03 2100 110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182 1 06 06 031 03 3000 110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с объектов налогообложения, расположенных в границах городских округов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182 1 06 06032 04 1000 110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182 1 06 06032 04 2100 110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182 1 06 06032 04 3000 110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с объектов налогообложения, расположенных в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межселенных территорий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182 1 06 06033 05 1000 110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182 1 06 06033 05 2100 110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182 1 06 06033 05 3000 110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налог, взимаемый с объектов налогообложения, расположенных в границах сельских поселений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за участки в границах городских поселений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за участки в границах городских округов с внутригородским делением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за участки в границах внутригородских районов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182 1 06 06032 12 3000 110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Транспортный налог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182 1 06 04011 02 1000 110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182 1 06 04011 02 2100 110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182 1 06 04011 02 3000 110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182 1 06 04012 02 1000 110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182 1 06 04012 02 2100 110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182 1 06 04012 02 3000 110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Единый налог при упрощенке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при упрощенке с доходов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при упрощенке с доходов (за налоговые периоды, истекшие до 1 января 2011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182 1 05 01012 01 1000 110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182 1 05 01012 01 2100 110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182 1 05 01012 01 3000 110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при упрощенке с разницы между доходами и расходами (в том числе минимальный налог, зачисляемый в бюджеты субъектов РФ)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при упрощенке с разницы между доходами и расходами (за налоговые периоды, истекшие до 1 января 2011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182 1 05 01022 01 1000 110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182 1 05 01022 01 2100 110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182 1 05 01022 01 3000 110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 при упрощенке (уплаченный (взысканный) за налоговые периоды, истекшие до 1 января 2011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182 1 05 01030 01 3000 110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Единый налог на вмененный доход (ЕНВД)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182 1 05 02010 02 1000 110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182 1 05 02010 02 2100 110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182 1 05 02010 02 3000 110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ЕНВД (за налоговые периоды, истекшие до 1 января 2011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182 1 05 02020 02 1000 110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182 1 05 02020 02 2100 110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182 1 05 02020 02 3000 110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lastRenderedPageBreak/>
              <w:t>КБК 2017 - Единый сельскохозяйственный налог (ЕСХН)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ЕСХН (за налоговые периоды, истекшие до 1 января 2011 года)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182 1 05 03020 01 3000 110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налог на добычу полезных ископаемых (НДПИ)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Нефть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182 1 07 01011 01 1000 110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182 1 07 01011 01 2100 110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182 1 07 01011 01 3000 110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горючий природный из всех видов месторождений углеводородного сырья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182 1 07 01012 01 1000 110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182 1 07 01012 01 2100 110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182 1 07 01012 01 3000 110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Газовый конденсат из всех видов месторождений углеводородного сырья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182 1 07 01013 01 1000 110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182 1 07 01013 01 2100 110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182 1 07 01013 01 3000 110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182 1 07 01020 01 3000 110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182 1 07 01030 01 3000 110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 на континентальном шельфе России, в исключительной экономической зоне РФ, при добыче полезных ископаемых из недр за пределами территории России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182 1 07 01040 01 1000 110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182 1 07 01040 01 2100 110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182 1 07 01040 01 3000 110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 в виде природных алмазов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182 1 07 01050 01 1000 110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182 1 07 01050 01 2100 110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182 1 07 01050 01 3000 110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182 1 07 01060 01 1000 110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182 1 07 01060 01 2100 110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182 1 07 01060 01 3000 110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Сбор за пользование объектами водных биологических ресурсов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182 1 07 04020 01 2100 110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182 1 07 04020 01 3000 110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182 1 07 04030 01 2100 110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182 1 07 04030 01 3000 110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КБК 2017 - Сбор за пользование объектами животного </w:t>
            </w: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мира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 за пользование объектами животного мира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182 1 07 04010 01 2100 110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182 1 07 04010 01 3000 110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Водный налог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182 1 07 03000 01 1000 110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182 1 07 03000 01 2100 110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182 1 07 03000 01 3000 110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Платежи за пользование недрами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платежи за пользование недрами при пользовании недрами (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ренталс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Российской Федерации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182 1 12 02030 01 1000 120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182 1 12 02030 01 2100 120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182 1 12 02030 01 3000 120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платежи за пользование недрами (</w:t>
            </w:r>
            <w:proofErr w:type="spellStart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ренталс</w:t>
            </w:r>
            <w:proofErr w:type="spellEnd"/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 пользовании недрами на континентальном шельфе Российской Федерации,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182 1 12 02080 01 1000 120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182 1 12 02080 01 2100 120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182 1 12 02080 01 3000 120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Платежи за пользование природными ресурсами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048 1 12 01050 01 0000 120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биологическими ресурсами по межправительственным соглашениям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076 1 12 03000 01 0000 120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пользование водными объектами, находящимися в федеральной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052 1 12 05010 01 0000 120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076 1 12 06000 01 0000 120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Налог на игорный бизнес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182 1 06 05000 02 1000 110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182 1 06 05000 02 2100 110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182 1 06 05000 02 3000 110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Государственная пошлина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арбитражных судах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182 1 08 01000 01 1000 110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Конституционным судом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182 1 08 02010 01 1000 110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конституционными (уставными) судами субъектов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182 1 08 02020 01 1000 110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Верховным судом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182 1 08 03020 01 1000 110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регистрацию: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организаций;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физических лиц в качестве предпринимателей;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изменений, вносимых в учредительные документы организации;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ликвидации организации и другие юридически значимые действия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182 1 08 07010 01 1000 110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право использования наименований «Россия», «Российская Федерация» и образованных на их основе слов и словосочетаний в наименованиях юридических лиц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182 1 08 07030 01 1000 110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федеральный бюджет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182 1 08 07081 01 0300 110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государственные пошлины за государственную регистрацию, а также совершение прочих юридически значимых действий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182 1 08 07200 01 0039 110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повторную выдачу свидетельства о постановке на </w:t>
            </w: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 в налоговом органе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182 1 08 07310 01 1000 110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КБК 2017 - Доходы от оказания платных услуг и компенсации затрат государства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информации, содержащейся в Едином государственном реестре налогоплательщиков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182 1 13 01010 01 6000 130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сведений и документов, содержащихся в ЕГРЮЛ и ЕГРИП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182 1 13 01020 01 6000 130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информации из реестра дисквалифицированных лиц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182 1 13 01190 01 6000 130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КБК 2017 - Штрафы, санкции, платежи за возмещение ущерба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ст. 116, 118, п. 2 ст. 119, ст. 119.1, п. 1 и 2 ст. 120, ст. 125, 126, 128, 129, 129.1, ст. 129.4, 132, 133, 134, 135, 135.1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182 1 16 03010 01 6000 140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статьей 129.2 НК РФ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182 1 16 03020 02 6000 140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182 1 16 03030 01 6000 140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182 1 16 06000 01 6000 140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порядка работы с денежной наличностью, ведения кассовых операций и невыполнение обязанностей по контролю за соблюдением правил ведения кассовых операций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182 1 16 31000 01 6000 140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580" w:rsidRPr="00911580" w:rsidTr="00911580">
        <w:tc>
          <w:tcPr>
            <w:tcW w:w="0" w:type="auto"/>
            <w:gridSpan w:val="4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before="300" w:after="53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b/>
                <w:bCs/>
                <w:color w:val="1252A1"/>
                <w:sz w:val="36"/>
                <w:szCs w:val="36"/>
                <w:u w:val="single"/>
                <w:lang w:eastAsia="ru-RU"/>
              </w:rPr>
              <w:t>КБК 2017 - Торговый сбор</w:t>
            </w:r>
          </w:p>
        </w:tc>
      </w:tr>
      <w:tr w:rsidR="00911580" w:rsidRPr="00911580" w:rsidTr="00911580"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сбор в городах федерального значения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182 1 05 05010 02 1000 110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90" w:type="dxa"/>
              <w:left w:w="0" w:type="dxa"/>
              <w:bottom w:w="0" w:type="dxa"/>
              <w:right w:w="300" w:type="dxa"/>
            </w:tcMar>
            <w:hideMark/>
          </w:tcPr>
          <w:p w:rsidR="00911580" w:rsidRPr="00911580" w:rsidRDefault="00911580" w:rsidP="00911580">
            <w:pPr>
              <w:spacing w:after="9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7B97" w:rsidRPr="007C0D3D" w:rsidRDefault="00207B97">
      <w:pPr>
        <w:rPr>
          <w:lang w:val="en-US"/>
        </w:rPr>
      </w:pPr>
    </w:p>
    <w:sectPr w:rsidR="00207B97" w:rsidRPr="007C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CF"/>
    <w:rsid w:val="00207B97"/>
    <w:rsid w:val="00231900"/>
    <w:rsid w:val="00777148"/>
    <w:rsid w:val="007C0D3D"/>
    <w:rsid w:val="00911580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580"/>
  </w:style>
  <w:style w:type="character" w:styleId="a4">
    <w:name w:val="Hyperlink"/>
    <w:basedOn w:val="a0"/>
    <w:uiPriority w:val="99"/>
    <w:unhideWhenUsed/>
    <w:rsid w:val="00911580"/>
    <w:rPr>
      <w:color w:val="0000FF"/>
      <w:u w:val="single"/>
    </w:rPr>
  </w:style>
  <w:style w:type="character" w:styleId="a5">
    <w:name w:val="Emphasis"/>
    <w:basedOn w:val="a0"/>
    <w:uiPriority w:val="20"/>
    <w:qFormat/>
    <w:rsid w:val="00911580"/>
    <w:rPr>
      <w:i/>
      <w:iCs/>
    </w:rPr>
  </w:style>
  <w:style w:type="character" w:styleId="a6">
    <w:name w:val="Strong"/>
    <w:basedOn w:val="a0"/>
    <w:uiPriority w:val="22"/>
    <w:qFormat/>
    <w:rsid w:val="00911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580"/>
  </w:style>
  <w:style w:type="character" w:styleId="a4">
    <w:name w:val="Hyperlink"/>
    <w:basedOn w:val="a0"/>
    <w:uiPriority w:val="99"/>
    <w:unhideWhenUsed/>
    <w:rsid w:val="00911580"/>
    <w:rPr>
      <w:color w:val="0000FF"/>
      <w:u w:val="single"/>
    </w:rPr>
  </w:style>
  <w:style w:type="character" w:styleId="a5">
    <w:name w:val="Emphasis"/>
    <w:basedOn w:val="a0"/>
    <w:uiPriority w:val="20"/>
    <w:qFormat/>
    <w:rsid w:val="00911580"/>
    <w:rPr>
      <w:i/>
      <w:iCs/>
    </w:rPr>
  </w:style>
  <w:style w:type="character" w:styleId="a6">
    <w:name w:val="Strong"/>
    <w:basedOn w:val="a0"/>
    <w:uiPriority w:val="22"/>
    <w:qFormat/>
    <w:rsid w:val="0091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lasko.ru/forum/65-1957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Нечаева</dc:creator>
  <cp:lastModifiedBy>Владимир Ковалев</cp:lastModifiedBy>
  <cp:revision>3</cp:revision>
  <dcterms:created xsi:type="dcterms:W3CDTF">2017-01-07T13:18:00Z</dcterms:created>
  <dcterms:modified xsi:type="dcterms:W3CDTF">2017-01-07T13:20:00Z</dcterms:modified>
</cp:coreProperties>
</file>